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4160EDB3"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4930BA">
        <w:rPr>
          <w:b/>
          <w:sz w:val="22"/>
          <w:szCs w:val="22"/>
        </w:rPr>
        <w:t>7</w:t>
      </w:r>
      <w:r w:rsidRPr="005E2EE1">
        <w:rPr>
          <w:b/>
          <w:sz w:val="22"/>
          <w:szCs w:val="22"/>
        </w:rPr>
        <w:tab/>
      </w:r>
      <w:bookmarkStart w:id="1" w:name="_GoBack"/>
      <w:r w:rsidR="00737759" w:rsidRPr="00A654B1">
        <w:rPr>
          <w:b/>
          <w:sz w:val="22"/>
          <w:szCs w:val="22"/>
        </w:rPr>
        <w:t>R4-2520394</w:t>
      </w:r>
      <w:bookmarkEnd w:id="1"/>
    </w:p>
    <w:bookmarkStart w:id="2" w:name="_Hlk195697858"/>
    <w:p w14:paraId="28AEABA4" w14:textId="584A279C"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004930BA">
        <w:rPr>
          <w:b/>
          <w:sz w:val="22"/>
          <w:szCs w:val="22"/>
        </w:rPr>
        <w:t>Dallas</w:t>
      </w:r>
      <w:r w:rsidRPr="00FB2D6E">
        <w:rPr>
          <w:b/>
          <w:sz w:val="22"/>
          <w:szCs w:val="22"/>
        </w:rPr>
        <w:fldChar w:fldCharType="end"/>
      </w:r>
      <w:r w:rsidR="00AF1D46" w:rsidRPr="00AF1D46">
        <w:rPr>
          <w:b/>
          <w:sz w:val="22"/>
          <w:szCs w:val="22"/>
        </w:rPr>
        <w:t xml:space="preserve">, </w:t>
      </w:r>
      <w:r w:rsidR="004930BA">
        <w:rPr>
          <w:b/>
          <w:sz w:val="22"/>
          <w:szCs w:val="22"/>
        </w:rPr>
        <w:t>USA</w:t>
      </w:r>
      <w:r w:rsidR="001E4F1B" w:rsidRPr="00384CD6">
        <w:rPr>
          <w:b/>
          <w:sz w:val="22"/>
          <w:szCs w:val="22"/>
        </w:rPr>
        <w:t>,</w:t>
      </w:r>
      <w:r w:rsidR="00384CD6" w:rsidRPr="00384CD6">
        <w:rPr>
          <w:b/>
          <w:sz w:val="22"/>
          <w:szCs w:val="22"/>
        </w:rPr>
        <w:t xml:space="preserve"> </w:t>
      </w:r>
      <w:r w:rsidR="004930BA">
        <w:rPr>
          <w:b/>
          <w:sz w:val="22"/>
          <w:szCs w:val="22"/>
        </w:rPr>
        <w:t>Nov</w:t>
      </w:r>
      <w:r>
        <w:rPr>
          <w:b/>
          <w:sz w:val="22"/>
          <w:szCs w:val="22"/>
        </w:rPr>
        <w:t>. 1</w:t>
      </w:r>
      <w:r w:rsidR="004930BA">
        <w:rPr>
          <w:b/>
          <w:sz w:val="22"/>
          <w:szCs w:val="22"/>
        </w:rPr>
        <w:t>7</w:t>
      </w:r>
      <w:r>
        <w:rPr>
          <w:b/>
          <w:sz w:val="22"/>
          <w:szCs w:val="22"/>
        </w:rPr>
        <w:t>-</w:t>
      </w:r>
      <w:r w:rsidR="004930BA">
        <w:rPr>
          <w:b/>
          <w:sz w:val="22"/>
          <w:szCs w:val="22"/>
        </w:rPr>
        <w:t>21</w:t>
      </w:r>
      <w:r w:rsidR="001E4F1B" w:rsidRPr="00384CD6">
        <w:rPr>
          <w:b/>
          <w:sz w:val="22"/>
          <w:szCs w:val="22"/>
        </w:rPr>
        <w:t>, 2025</w:t>
      </w:r>
    </w:p>
    <w:bookmarkEnd w:id="2"/>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21EB3164"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133425" w:rsidRPr="00133425">
        <w:rPr>
          <w:rFonts w:ascii="Arial" w:hAnsi="Arial" w:cs="Arial"/>
          <w:sz w:val="22"/>
          <w:szCs w:val="22"/>
        </w:rPr>
        <w:t xml:space="preserve">On </w:t>
      </w:r>
      <w:r w:rsidR="004930BA">
        <w:rPr>
          <w:rFonts w:ascii="Arial" w:hAnsi="Arial" w:cs="Arial"/>
          <w:sz w:val="22"/>
          <w:szCs w:val="22"/>
        </w:rPr>
        <w:t xml:space="preserve">remaining </w:t>
      </w:r>
      <w:r w:rsidR="009F63D8">
        <w:rPr>
          <w:rFonts w:ascii="Arial" w:hAnsi="Arial" w:cs="Arial"/>
          <w:sz w:val="22"/>
          <w:szCs w:val="22"/>
        </w:rPr>
        <w:t xml:space="preserve">issues for </w:t>
      </w:r>
      <w:r w:rsidR="00133425" w:rsidRPr="00133425">
        <w:rPr>
          <w:rFonts w:ascii="Arial" w:hAnsi="Arial" w:cs="Arial"/>
          <w:sz w:val="22"/>
          <w:szCs w:val="22"/>
        </w:rPr>
        <w:t xml:space="preserve">LP-WUR maintenance </w:t>
      </w:r>
    </w:p>
    <w:p w14:paraId="034212AB" w14:textId="73CEB4C3"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F226C3">
        <w:rPr>
          <w:rFonts w:ascii="Arial" w:hAnsi="Arial" w:cs="Arial"/>
          <w:sz w:val="22"/>
          <w:szCs w:val="22"/>
          <w:lang w:val="en-US"/>
        </w:rPr>
        <w:t>4.22.3</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7309344F" w14:textId="77777777" w:rsidR="00DB7E4F" w:rsidRDefault="00A70A4E" w:rsidP="00DB7E4F">
      <w:pPr>
        <w:spacing w:after="0"/>
        <w:rPr>
          <w:rFonts w:eastAsia="Batang"/>
          <w:sz w:val="22"/>
          <w:lang w:eastAsia="ko-KR"/>
        </w:rPr>
      </w:pPr>
      <w:r w:rsidRPr="006D3C04">
        <w:rPr>
          <w:rFonts w:eastAsia="Batang" w:hint="eastAsia"/>
          <w:sz w:val="22"/>
          <w:lang w:eastAsia="ko-KR"/>
        </w:rPr>
        <w:t>In RAN Plenary #</w:t>
      </w:r>
      <w:r w:rsidR="00254F68">
        <w:rPr>
          <w:rFonts w:eastAsia="Batang"/>
          <w:sz w:val="22"/>
          <w:lang w:eastAsia="ko-KR"/>
        </w:rPr>
        <w:t>102</w:t>
      </w:r>
      <w:r w:rsidRPr="006D3C04">
        <w:rPr>
          <w:rFonts w:eastAsia="Batang"/>
          <w:sz w:val="22"/>
          <w:lang w:eastAsia="ko-KR"/>
        </w:rPr>
        <w:t xml:space="preserve"> meeting</w:t>
      </w:r>
      <w:r w:rsidRPr="006D3C04">
        <w:rPr>
          <w:rFonts w:eastAsia="Batang" w:hint="eastAsia"/>
          <w:sz w:val="22"/>
          <w:lang w:eastAsia="ko-KR"/>
        </w:rPr>
        <w:t xml:space="preserve">, WI </w:t>
      </w:r>
      <w:r w:rsidR="006D682C" w:rsidRPr="006D3C04">
        <w:rPr>
          <w:rFonts w:eastAsia="Batang"/>
          <w:sz w:val="22"/>
          <w:lang w:eastAsia="ko-KR"/>
        </w:rPr>
        <w:t>for “</w:t>
      </w:r>
      <w:r w:rsidR="00254F68" w:rsidRPr="00254F68">
        <w:rPr>
          <w:rFonts w:eastAsia="Batang" w:hint="eastAsia"/>
          <w:sz w:val="22"/>
          <w:lang w:eastAsia="ko-KR"/>
        </w:rPr>
        <w:t>Low-power wake-up signal and receiver for NR</w:t>
      </w:r>
      <w:r w:rsidR="006D682C" w:rsidRPr="00BB6B12">
        <w:rPr>
          <w:rFonts w:eastAsia="Batang"/>
          <w:sz w:val="22"/>
          <w:lang w:eastAsia="ko-KR"/>
        </w:rPr>
        <w:t xml:space="preserve">” </w:t>
      </w:r>
      <w:r w:rsidRPr="006D3C04">
        <w:rPr>
          <w:rFonts w:eastAsia="Batang" w:hint="eastAsia"/>
          <w:sz w:val="22"/>
          <w:lang w:eastAsia="ko-KR"/>
        </w:rPr>
        <w:t xml:space="preserve">was agreed </w:t>
      </w:r>
      <w:r w:rsidRPr="006D3C04">
        <w:rPr>
          <w:rFonts w:eastAsia="Batang"/>
          <w:sz w:val="22"/>
          <w:lang w:eastAsia="ko-KR"/>
        </w:rPr>
        <w:t>[</w:t>
      </w:r>
      <w:r w:rsidRPr="006D3C04">
        <w:rPr>
          <w:rFonts w:eastAsia="Batang" w:hint="eastAsia"/>
          <w:sz w:val="22"/>
          <w:lang w:eastAsia="ko-KR"/>
        </w:rPr>
        <w:t xml:space="preserve">1]. </w:t>
      </w:r>
      <w:r w:rsidR="001055D0">
        <w:rPr>
          <w:rFonts w:eastAsia="Batang"/>
          <w:sz w:val="22"/>
          <w:lang w:eastAsia="ko-KR"/>
        </w:rPr>
        <w:t>The WI was further updated at RAN</w:t>
      </w:r>
      <w:r w:rsidR="001055D0" w:rsidRPr="001055D0">
        <w:rPr>
          <w:rFonts w:eastAsia="Batang" w:hint="eastAsia"/>
          <w:sz w:val="22"/>
          <w:lang w:eastAsia="ko-KR"/>
        </w:rPr>
        <w:t xml:space="preserve"> </w:t>
      </w:r>
      <w:r w:rsidR="001055D0" w:rsidRPr="006D3C04">
        <w:rPr>
          <w:rFonts w:eastAsia="Batang" w:hint="eastAsia"/>
          <w:sz w:val="22"/>
          <w:lang w:eastAsia="ko-KR"/>
        </w:rPr>
        <w:t>Plenary #</w:t>
      </w:r>
      <w:r w:rsidR="001055D0">
        <w:rPr>
          <w:rFonts w:eastAsia="Batang"/>
          <w:sz w:val="22"/>
          <w:lang w:eastAsia="ko-KR"/>
        </w:rPr>
        <w:t>103</w:t>
      </w:r>
      <w:r w:rsidR="001055D0" w:rsidRPr="006D3C04">
        <w:rPr>
          <w:rFonts w:eastAsia="Batang"/>
          <w:sz w:val="22"/>
          <w:lang w:eastAsia="ko-KR"/>
        </w:rPr>
        <w:t xml:space="preserve"> meeting</w:t>
      </w:r>
      <w:r w:rsidR="001055D0">
        <w:rPr>
          <w:rFonts w:eastAsia="Batang"/>
          <w:sz w:val="22"/>
          <w:lang w:eastAsia="ko-KR"/>
        </w:rPr>
        <w:t xml:space="preserve"> as [2]</w:t>
      </w:r>
      <w:r w:rsidR="00281691">
        <w:rPr>
          <w:rFonts w:eastAsia="Batang"/>
          <w:sz w:val="22"/>
          <w:lang w:eastAsia="ko-KR"/>
        </w:rPr>
        <w:t xml:space="preserve"> and RAN </w:t>
      </w:r>
      <w:r w:rsidR="00281691" w:rsidRPr="006D3C04">
        <w:rPr>
          <w:rFonts w:eastAsia="Batang" w:hint="eastAsia"/>
          <w:sz w:val="22"/>
          <w:lang w:eastAsia="ko-KR"/>
        </w:rPr>
        <w:t>#</w:t>
      </w:r>
      <w:r w:rsidR="00281691">
        <w:rPr>
          <w:rFonts w:eastAsia="Batang"/>
          <w:sz w:val="22"/>
          <w:lang w:eastAsia="ko-KR"/>
        </w:rPr>
        <w:t>105 [</w:t>
      </w:r>
      <w:r w:rsidR="001536B3">
        <w:rPr>
          <w:rFonts w:eastAsia="Batang"/>
          <w:sz w:val="22"/>
          <w:lang w:eastAsia="ko-KR"/>
        </w:rPr>
        <w:t>3</w:t>
      </w:r>
      <w:r w:rsidR="00281691">
        <w:rPr>
          <w:rFonts w:eastAsia="Batang"/>
          <w:sz w:val="22"/>
          <w:lang w:eastAsia="ko-KR"/>
        </w:rPr>
        <w:t xml:space="preserve">]. </w:t>
      </w:r>
      <w:r w:rsidR="00A87C48">
        <w:rPr>
          <w:rFonts w:eastAsia="Batang"/>
          <w:sz w:val="22"/>
          <w:lang w:eastAsia="ko-KR"/>
        </w:rPr>
        <w:t xml:space="preserve"> </w:t>
      </w:r>
    </w:p>
    <w:p w14:paraId="4328A685" w14:textId="77777777" w:rsidR="00A97319" w:rsidRDefault="00A97319" w:rsidP="00DB7E4F">
      <w:pPr>
        <w:spacing w:after="0"/>
        <w:rPr>
          <w:rFonts w:eastAsia="Batang"/>
          <w:sz w:val="22"/>
          <w:lang w:eastAsia="ko-KR"/>
        </w:rPr>
      </w:pPr>
    </w:p>
    <w:p w14:paraId="098924D8" w14:textId="77777777" w:rsidR="00DB7E4F" w:rsidRPr="00587DC5" w:rsidRDefault="00DB7E4F" w:rsidP="00DB7E4F">
      <w:pPr>
        <w:contextualSpacing/>
        <w:rPr>
          <w:color w:val="000000"/>
          <w:sz w:val="22"/>
          <w:szCs w:val="22"/>
          <w:lang w:val="en-US"/>
        </w:rPr>
      </w:pPr>
      <w:r w:rsidRPr="00587DC5">
        <w:rPr>
          <w:color w:val="000000"/>
          <w:sz w:val="22"/>
          <w:szCs w:val="22"/>
          <w:lang w:val="en-US"/>
        </w:rPr>
        <w:t>The objective</w:t>
      </w:r>
      <w:r>
        <w:rPr>
          <w:color w:val="000000"/>
          <w:sz w:val="22"/>
          <w:szCs w:val="22"/>
          <w:lang w:val="en-US"/>
        </w:rPr>
        <w:t>s</w:t>
      </w:r>
      <w:r w:rsidRPr="00587DC5">
        <w:rPr>
          <w:color w:val="000000"/>
          <w:sz w:val="22"/>
          <w:szCs w:val="22"/>
          <w:lang w:val="en-US"/>
        </w:rPr>
        <w:t xml:space="preserve"> of WI are duplicated as below</w:t>
      </w:r>
      <w:r>
        <w:rPr>
          <w:color w:val="000000"/>
          <w:sz w:val="22"/>
          <w:szCs w:val="22"/>
          <w:lang w:val="en-US"/>
        </w:rPr>
        <w:t>:</w:t>
      </w:r>
    </w:p>
    <w:p w14:paraId="6D5734DA" w14:textId="77777777" w:rsidR="00DB7E4F" w:rsidRPr="00300E45" w:rsidRDefault="00DB7E4F" w:rsidP="00DB7E4F">
      <w:pPr>
        <w:numPr>
          <w:ilvl w:val="0"/>
          <w:numId w:val="23"/>
        </w:numPr>
        <w:tabs>
          <w:tab w:val="left" w:pos="720"/>
        </w:tabs>
        <w:autoSpaceDN w:val="0"/>
        <w:adjustRightInd w:val="0"/>
        <w:spacing w:beforeLines="50" w:before="120" w:after="0"/>
        <w:ind w:hanging="357"/>
        <w:rPr>
          <w:bCs/>
          <w:lang w:val="en-US"/>
        </w:rPr>
      </w:pPr>
      <w:bookmarkStart w:id="3" w:name="_Hlk153295984"/>
      <w:r w:rsidRPr="00300E45">
        <w:rPr>
          <w:bCs/>
          <w:lang w:val="en-US" w:bidi="ar"/>
        </w:rPr>
        <w:t>To specify an LP-WUS design commonly applicable to both IDLE/INACTIVE and CONNECTED modes (RAN1, RAN4)</w:t>
      </w:r>
    </w:p>
    <w:p w14:paraId="45938CDA" w14:textId="77777777" w:rsidR="00DB7E4F" w:rsidRPr="00300E45" w:rsidRDefault="00DB7E4F" w:rsidP="00DB7E4F">
      <w:pPr>
        <w:numPr>
          <w:ilvl w:val="1"/>
          <w:numId w:val="23"/>
        </w:numPr>
        <w:tabs>
          <w:tab w:val="left" w:pos="1440"/>
        </w:tabs>
        <w:autoSpaceDN w:val="0"/>
        <w:adjustRightInd w:val="0"/>
        <w:spacing w:beforeLines="50" w:before="120" w:after="0"/>
        <w:ind w:hanging="357"/>
        <w:rPr>
          <w:bCs/>
          <w:lang w:val="en-US"/>
        </w:rPr>
      </w:pPr>
      <w:r w:rsidRPr="00300E45">
        <w:rPr>
          <w:bCs/>
          <w:lang w:val="en-US" w:bidi="ar"/>
        </w:rPr>
        <w:t xml:space="preserve">Specify OOK (OOK-1 and/or OOK-4) based LP-WUS with </w:t>
      </w:r>
      <w:r w:rsidRPr="00300E45">
        <w:t>overlaid OFDM sequence(s) over OOK symbol</w:t>
      </w:r>
    </w:p>
    <w:p w14:paraId="488F5233" w14:textId="77777777" w:rsidR="00DB7E4F" w:rsidRPr="00860D33" w:rsidRDefault="00DB7E4F" w:rsidP="00DB7E4F">
      <w:pPr>
        <w:numPr>
          <w:ilvl w:val="2"/>
          <w:numId w:val="23"/>
        </w:numPr>
        <w:tabs>
          <w:tab w:val="left" w:pos="2160"/>
        </w:tabs>
        <w:autoSpaceDN w:val="0"/>
        <w:adjustRightInd w:val="0"/>
        <w:spacing w:beforeLines="50" w:before="120" w:after="0"/>
        <w:ind w:hanging="357"/>
        <w:rPr>
          <w:bCs/>
          <w:color w:val="000000"/>
          <w:lang w:val="en-US"/>
        </w:rPr>
      </w:pPr>
      <w:r w:rsidRPr="00300E45">
        <w:rPr>
          <w:rFonts w:hint="eastAsia"/>
          <w:bCs/>
          <w:color w:val="000000"/>
          <w:lang w:val="en-US"/>
        </w:rPr>
        <w:t>T</w:t>
      </w:r>
      <w:r w:rsidRPr="00300E45">
        <w:rPr>
          <w:bCs/>
          <w:color w:val="000000"/>
          <w:lang w:val="en-US"/>
        </w:rPr>
        <w:t>he LP-WUS design shall ensure that for IDLE/INACTIVE operation, the same information is delivered irrespective of LP-WUR type</w:t>
      </w:r>
      <w:r>
        <w:rPr>
          <w:bCs/>
          <w:color w:val="000000"/>
          <w:lang w:val="en-US"/>
        </w:rPr>
        <w:t xml:space="preserve">. </w:t>
      </w:r>
      <w:r w:rsidRPr="00860D33">
        <w:rPr>
          <w:rFonts w:hint="eastAsia"/>
          <w:bCs/>
          <w:color w:val="000000"/>
          <w:lang w:val="en-US"/>
        </w:rPr>
        <w:t>The OFDM sequence c</w:t>
      </w:r>
      <w:r w:rsidRPr="00860D33">
        <w:rPr>
          <w:bCs/>
          <w:color w:val="000000"/>
          <w:lang w:val="en-US"/>
        </w:rPr>
        <w:t>a</w:t>
      </w:r>
      <w:r w:rsidRPr="00860D33">
        <w:rPr>
          <w:rFonts w:hint="eastAsia"/>
          <w:bCs/>
          <w:color w:val="000000"/>
          <w:lang w:val="en-US"/>
        </w:rPr>
        <w:t>n carry information.</w:t>
      </w:r>
    </w:p>
    <w:p w14:paraId="3D51418C"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At least duty-cycled monitoring of LP-WUS is supported</w:t>
      </w:r>
    </w:p>
    <w:p w14:paraId="714C7B96"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IDLE/INACTIVE modes</w:t>
      </w:r>
    </w:p>
    <w:p w14:paraId="1E2E20A1"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bidi="ar"/>
        </w:rPr>
      </w:pPr>
      <w:r w:rsidRPr="00886B23">
        <w:rPr>
          <w:bCs/>
          <w:lang w:val="en-US" w:bidi="ar"/>
        </w:rPr>
        <w:t xml:space="preserve">Specify procedure and configuration of LP-WUS indicating paging </w:t>
      </w:r>
      <w:r>
        <w:rPr>
          <w:bCs/>
          <w:lang w:val="en-US" w:bidi="ar"/>
        </w:rPr>
        <w:t xml:space="preserve">monitoring </w:t>
      </w:r>
      <w:r w:rsidRPr="00886B23">
        <w:rPr>
          <w:bCs/>
          <w:lang w:val="en-US" w:bidi="ar"/>
        </w:rPr>
        <w:t xml:space="preserve">triggered by LP-WUS, including at least configuration, sub-grouping and entry/exit condition for LP-WUS </w:t>
      </w:r>
      <w:r w:rsidRPr="00860D33">
        <w:rPr>
          <w:bCs/>
          <w:lang w:val="en-US" w:bidi="ar"/>
        </w:rPr>
        <w:t>monitoring</w:t>
      </w:r>
      <w:r>
        <w:rPr>
          <w:bCs/>
          <w:lang w:val="en-US" w:bidi="ar"/>
        </w:rPr>
        <w:t xml:space="preserve"> </w:t>
      </w:r>
      <w:r w:rsidRPr="00860D33">
        <w:rPr>
          <w:rFonts w:hint="eastAsia"/>
          <w:bCs/>
          <w:lang w:val="en-US" w:bidi="ar"/>
        </w:rPr>
        <w:t xml:space="preserve">(RAN2, </w:t>
      </w:r>
      <w:r w:rsidRPr="00860D33">
        <w:rPr>
          <w:bCs/>
          <w:lang w:val="en-US" w:bidi="ar"/>
        </w:rPr>
        <w:t>R</w:t>
      </w:r>
      <w:r w:rsidRPr="00860D33">
        <w:rPr>
          <w:rFonts w:hint="eastAsia"/>
          <w:bCs/>
          <w:lang w:val="en-US" w:bidi="ar"/>
        </w:rPr>
        <w:t>AN1,</w:t>
      </w:r>
      <w:r>
        <w:rPr>
          <w:bCs/>
          <w:lang w:val="en-US" w:bidi="ar"/>
        </w:rPr>
        <w:t xml:space="preserve"> </w:t>
      </w:r>
      <w:r w:rsidRPr="00860D33">
        <w:rPr>
          <w:rFonts w:hint="eastAsia"/>
          <w:bCs/>
          <w:lang w:val="en-US" w:bidi="ar"/>
        </w:rPr>
        <w:t>RAN3, RAN4)</w:t>
      </w:r>
    </w:p>
    <w:p w14:paraId="6AA69322" w14:textId="77777777" w:rsidR="00DB7E4F" w:rsidRPr="00860D33" w:rsidRDefault="00DB7E4F" w:rsidP="00DB7E4F">
      <w:pPr>
        <w:numPr>
          <w:ilvl w:val="1"/>
          <w:numId w:val="23"/>
        </w:numPr>
        <w:tabs>
          <w:tab w:val="left" w:pos="1440"/>
        </w:tabs>
        <w:autoSpaceDN w:val="0"/>
        <w:adjustRightInd w:val="0"/>
        <w:spacing w:beforeLines="50" w:before="120" w:after="0"/>
        <w:ind w:hanging="357"/>
        <w:rPr>
          <w:bCs/>
          <w:lang w:val="en-US"/>
        </w:rPr>
      </w:pPr>
      <w:r w:rsidRPr="00860D33">
        <w:rPr>
          <w:bCs/>
          <w:lang w:val="en-US" w:bidi="ar"/>
        </w:rPr>
        <w:t xml:space="preserve">Specify LP-SS with periodicity with </w:t>
      </w:r>
      <w:proofErr w:type="spellStart"/>
      <w:r w:rsidRPr="00860D33">
        <w:rPr>
          <w:bCs/>
          <w:lang w:val="en-US" w:bidi="ar"/>
        </w:rPr>
        <w:t>Yms</w:t>
      </w:r>
      <w:proofErr w:type="spellEnd"/>
      <w:r w:rsidRPr="00860D33">
        <w:rPr>
          <w:bCs/>
          <w:lang w:val="en-US" w:bidi="ar"/>
        </w:rPr>
        <w:t xml:space="preserve"> for LP-WUR, for synchronization and/or RRM for serving cell. (RAN1, RAN4)</w:t>
      </w:r>
    </w:p>
    <w:p w14:paraId="1367669B"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rPr>
      </w:pPr>
      <w:r w:rsidRPr="00886B23">
        <w:rPr>
          <w:bCs/>
          <w:lang w:val="en-US" w:bidi="ar"/>
        </w:rPr>
        <w:t>LP-SS is based on OOK-1 and/or OOK-4 waveform with or without overlaid OFDM sequences. Further down selection between with and without overlaid OFDM sequences is to be done within WI.</w:t>
      </w:r>
    </w:p>
    <w:p w14:paraId="00D80754"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color w:val="000000"/>
          <w:lang w:val="en-US" w:bidi="ar"/>
        </w:rPr>
      </w:pPr>
      <w:r w:rsidRPr="00886B23">
        <w:rPr>
          <w:bCs/>
          <w:color w:val="000000"/>
          <w:lang w:val="en-US" w:bidi="ar"/>
        </w:rPr>
        <w:t>Note: For LP-WUR that can receive existing PSS/SSS, existing PSS/SSS can be used for synchronization and RRM instead of LP-SS.</w:t>
      </w:r>
    </w:p>
    <w:p w14:paraId="7A9DCBC6" w14:textId="77777777" w:rsidR="00DB7E4F" w:rsidRPr="00886B23" w:rsidRDefault="00DB7E4F" w:rsidP="00DB7E4F">
      <w:pPr>
        <w:numPr>
          <w:ilvl w:val="2"/>
          <w:numId w:val="23"/>
        </w:numPr>
        <w:tabs>
          <w:tab w:val="left" w:pos="2160"/>
        </w:tabs>
        <w:autoSpaceDN w:val="0"/>
        <w:adjustRightInd w:val="0"/>
        <w:spacing w:beforeLines="50" w:before="120" w:after="0"/>
        <w:ind w:hanging="357"/>
        <w:rPr>
          <w:bCs/>
          <w:lang w:val="en-US" w:bidi="ar"/>
        </w:rPr>
      </w:pPr>
      <w:r w:rsidRPr="00886B23">
        <w:rPr>
          <w:bCs/>
          <w:lang w:val="en-US" w:bidi="ar"/>
        </w:rPr>
        <w:t>Y will be decided within WI. 320ms is the start point.</w:t>
      </w:r>
    </w:p>
    <w:p w14:paraId="129F55D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Specify further RRM relaxation of UE MR for both serving and neighbor cell measurements, and UE serving cell RRM measurement offloaded from MR to LP-WUR, including the necessary conditions (RAN4, RAN2)</w:t>
      </w:r>
    </w:p>
    <w:p w14:paraId="05AD795F" w14:textId="77777777" w:rsidR="00DB7E4F" w:rsidRPr="00886B23" w:rsidRDefault="00DB7E4F" w:rsidP="00DB7E4F">
      <w:pPr>
        <w:numPr>
          <w:ilvl w:val="0"/>
          <w:numId w:val="23"/>
        </w:numPr>
        <w:tabs>
          <w:tab w:val="left" w:pos="720"/>
        </w:tabs>
        <w:autoSpaceDN w:val="0"/>
        <w:adjustRightInd w:val="0"/>
        <w:spacing w:beforeLines="50" w:before="120" w:after="0"/>
        <w:ind w:hanging="357"/>
        <w:rPr>
          <w:bCs/>
          <w:lang w:val="en-US"/>
        </w:rPr>
      </w:pPr>
      <w:r w:rsidRPr="00886B23">
        <w:rPr>
          <w:bCs/>
          <w:lang w:val="en-US" w:bidi="ar"/>
        </w:rPr>
        <w:t>For CONNECTED mode, specify procedures to allow UE MR PDCCH monitoring triggered by LP-WUS including activation and deactivation procedure of LP-WUS monitoring</w:t>
      </w:r>
      <w:r>
        <w:rPr>
          <w:bCs/>
          <w:lang w:val="en-US" w:bidi="ar"/>
        </w:rPr>
        <w:t xml:space="preserve"> </w:t>
      </w:r>
      <w:r w:rsidRPr="00886B23">
        <w:rPr>
          <w:bCs/>
          <w:lang w:val="en-US" w:bidi="ar"/>
        </w:rPr>
        <w:t>(RAN2, RAN1)</w:t>
      </w:r>
    </w:p>
    <w:p w14:paraId="6B15D793" w14:textId="77777777" w:rsidR="00DB7E4F" w:rsidRDefault="00DB7E4F" w:rsidP="00DB7E4F">
      <w:pPr>
        <w:numPr>
          <w:ilvl w:val="1"/>
          <w:numId w:val="23"/>
        </w:numPr>
        <w:tabs>
          <w:tab w:val="left" w:pos="1440"/>
        </w:tabs>
        <w:autoSpaceDN w:val="0"/>
        <w:adjustRightInd w:val="0"/>
        <w:spacing w:beforeLines="50" w:before="120" w:after="0"/>
        <w:ind w:hanging="357"/>
        <w:rPr>
          <w:bCs/>
          <w:lang w:val="en-US"/>
        </w:rPr>
      </w:pPr>
      <w:r>
        <w:rPr>
          <w:bCs/>
          <w:lang w:val="en-US"/>
        </w:rPr>
        <w:t>Check in RAN#105 for potential TU adjustment in RAN2</w:t>
      </w:r>
    </w:p>
    <w:p w14:paraId="3FFC06BB" w14:textId="77777777" w:rsidR="00DB7E4F" w:rsidRPr="00886B23" w:rsidRDefault="00DB7E4F" w:rsidP="00DB7E4F">
      <w:pPr>
        <w:numPr>
          <w:ilvl w:val="1"/>
          <w:numId w:val="23"/>
        </w:numPr>
        <w:tabs>
          <w:tab w:val="left" w:pos="1440"/>
        </w:tabs>
        <w:autoSpaceDN w:val="0"/>
        <w:adjustRightInd w:val="0"/>
        <w:spacing w:beforeLines="50" w:before="120" w:after="0"/>
        <w:ind w:hanging="357"/>
        <w:rPr>
          <w:bCs/>
          <w:lang w:val="en-US"/>
        </w:rPr>
      </w:pPr>
      <w:r w:rsidRPr="00886B23">
        <w:rPr>
          <w:bCs/>
          <w:lang w:val="en-US" w:bidi="ar"/>
        </w:rPr>
        <w:t>Note: In CONNECTED mode, UE MR ultra-deep sleep is not considered, and UE RRM/RLM/BFD/CSI measurements are performed by MR</w:t>
      </w:r>
    </w:p>
    <w:p w14:paraId="429B162A" w14:textId="77777777" w:rsidR="00DB7E4F" w:rsidRPr="00886B2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bidi="ar"/>
        </w:rPr>
        <w:t>Note: The target coverage of LP-WUS and LP-SS shall be the coverage of PUSCH for message3.</w:t>
      </w:r>
    </w:p>
    <w:p w14:paraId="52AE281E" w14:textId="77777777" w:rsidR="00DB7E4F" w:rsidRPr="00860D33" w:rsidRDefault="00DB7E4F" w:rsidP="00DB7E4F">
      <w:pPr>
        <w:numPr>
          <w:ilvl w:val="0"/>
          <w:numId w:val="23"/>
        </w:numPr>
        <w:tabs>
          <w:tab w:val="left" w:pos="1440"/>
        </w:tabs>
        <w:autoSpaceDN w:val="0"/>
        <w:adjustRightInd w:val="0"/>
        <w:spacing w:beforeLines="50" w:before="120" w:after="0"/>
        <w:ind w:hanging="357"/>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3"/>
    <w:p w14:paraId="7E45DF16" w14:textId="77777777" w:rsidR="00DB7E4F" w:rsidRPr="00860D33" w:rsidRDefault="00DB7E4F" w:rsidP="00DB7E4F">
      <w:pPr>
        <w:numPr>
          <w:ilvl w:val="0"/>
          <w:numId w:val="24"/>
        </w:numPr>
        <w:autoSpaceDN w:val="0"/>
        <w:adjustRightInd w:val="0"/>
        <w:spacing w:beforeLines="50" w:before="120" w:after="0"/>
        <w:ind w:hanging="357"/>
        <w:rPr>
          <w:bCs/>
          <w:lang w:val="en-US"/>
        </w:rPr>
      </w:pPr>
      <w:r w:rsidRPr="00860D33">
        <w:rPr>
          <w:rFonts w:hint="eastAsia"/>
          <w:bCs/>
          <w:lang w:val="en-US"/>
        </w:rPr>
        <w:lastRenderedPageBreak/>
        <w:t>Specify the necessary RAN4 core requirement(s) to support the feature (RAN4).</w:t>
      </w:r>
    </w:p>
    <w:p w14:paraId="598C472D" w14:textId="77777777" w:rsidR="00DB7E4F" w:rsidRDefault="00DB7E4F" w:rsidP="00DB7E4F">
      <w:pPr>
        <w:numPr>
          <w:ilvl w:val="1"/>
          <w:numId w:val="24"/>
        </w:numPr>
        <w:autoSpaceDN w:val="0"/>
        <w:adjustRightInd w:val="0"/>
        <w:spacing w:beforeLines="50" w:before="120" w:after="0"/>
        <w:rPr>
          <w:bCs/>
          <w:lang w:val="en-US"/>
        </w:rPr>
      </w:pPr>
      <w:bookmarkStart w:id="4" w:name="OLE_LINK1"/>
      <w:r w:rsidRPr="00A46C6F">
        <w:rPr>
          <w:bCs/>
          <w:lang w:val="en-US"/>
        </w:rPr>
        <w:t xml:space="preserve">Specify </w:t>
      </w:r>
      <w:r>
        <w:rPr>
          <w:bCs/>
          <w:lang w:val="en-US"/>
        </w:rPr>
        <w:t>UE low-power wake-up receiver requirements</w:t>
      </w:r>
      <w:r>
        <w:rPr>
          <w:rFonts w:hint="eastAsia"/>
          <w:bCs/>
          <w:lang w:val="en-US"/>
        </w:rPr>
        <w:t>,</w:t>
      </w:r>
      <w:r>
        <w:rPr>
          <w:bCs/>
          <w:lang w:val="en-US"/>
        </w:rPr>
        <w:t xml:space="preserve"> at least </w:t>
      </w:r>
      <w:r w:rsidRPr="00A46C6F">
        <w:rPr>
          <w:bCs/>
          <w:lang w:val="en-US"/>
        </w:rPr>
        <w:t>REFSENS, ACS and ASCS requirements with consideration of possible new methodology</w:t>
      </w:r>
      <w:r>
        <w:rPr>
          <w:bCs/>
          <w:lang w:val="en-US"/>
        </w:rPr>
        <w:t xml:space="preserve"> to assess the </w:t>
      </w:r>
      <w:bookmarkEnd w:id="4"/>
      <w:r>
        <w:rPr>
          <w:bCs/>
          <w:lang w:val="en-US"/>
        </w:rPr>
        <w:t>low-power wake-up receiver performance</w:t>
      </w:r>
    </w:p>
    <w:p w14:paraId="759370AC" w14:textId="77777777" w:rsidR="00DB7E4F" w:rsidRDefault="00DB7E4F" w:rsidP="00DB7E4F">
      <w:pPr>
        <w:numPr>
          <w:ilvl w:val="2"/>
          <w:numId w:val="24"/>
        </w:numPr>
        <w:autoSpaceDN w:val="0"/>
        <w:adjustRightInd w:val="0"/>
        <w:spacing w:beforeLines="50" w:before="120" w:after="0"/>
        <w:rPr>
          <w:bCs/>
          <w:lang w:val="en-US"/>
        </w:rPr>
      </w:pPr>
      <w:r>
        <w:rPr>
          <w:bCs/>
          <w:lang w:val="en-US"/>
        </w:rPr>
        <w:t xml:space="preserve">Define </w:t>
      </w:r>
      <w:r w:rsidRPr="000664E0">
        <w:rPr>
          <w:bCs/>
          <w:lang w:val="en-US"/>
        </w:rPr>
        <w:t>guard RBs for ACS and ASCS cases</w:t>
      </w:r>
    </w:p>
    <w:p w14:paraId="345662D5" w14:textId="77777777" w:rsidR="00DB7E4F" w:rsidRDefault="00DB7E4F" w:rsidP="00DB7E4F">
      <w:pPr>
        <w:numPr>
          <w:ilvl w:val="2"/>
          <w:numId w:val="24"/>
        </w:numPr>
        <w:autoSpaceDN w:val="0"/>
        <w:adjustRightInd w:val="0"/>
        <w:spacing w:beforeLines="50" w:before="120" w:after="0"/>
        <w:rPr>
          <w:bCs/>
          <w:lang w:val="en-US"/>
        </w:rPr>
      </w:pPr>
      <w:r>
        <w:rPr>
          <w:bCs/>
          <w:lang w:val="en-US"/>
        </w:rPr>
        <w:t>Study testability of above requirements</w:t>
      </w:r>
    </w:p>
    <w:p w14:paraId="711A5207" w14:textId="77777777" w:rsidR="00DB7E4F" w:rsidRPr="00194611" w:rsidRDefault="00DB7E4F" w:rsidP="00DB7E4F">
      <w:pPr>
        <w:numPr>
          <w:ilvl w:val="2"/>
          <w:numId w:val="24"/>
        </w:numPr>
        <w:autoSpaceDN w:val="0"/>
        <w:adjustRightInd w:val="0"/>
        <w:spacing w:beforeLines="50" w:before="120" w:after="0"/>
        <w:rPr>
          <w:bCs/>
          <w:lang w:val="en-US"/>
        </w:rPr>
      </w:pPr>
      <w:r>
        <w:rPr>
          <w:bCs/>
          <w:lang w:val="en-US"/>
        </w:rPr>
        <w:t>Consider i</w:t>
      </w:r>
      <w:r w:rsidRPr="00324ABE">
        <w:rPr>
          <w:bCs/>
          <w:lang w:val="en-US"/>
        </w:rPr>
        <w:t>mpacts of different architecture</w:t>
      </w:r>
      <w:r>
        <w:rPr>
          <w:bCs/>
          <w:lang w:val="en-US"/>
        </w:rPr>
        <w:t xml:space="preserve"> and </w:t>
      </w:r>
      <w:r w:rsidRPr="00324ABE">
        <w:rPr>
          <w:bCs/>
          <w:lang w:val="en-US"/>
        </w:rPr>
        <w:t>impairments</w:t>
      </w:r>
      <w:r>
        <w:rPr>
          <w:bCs/>
          <w:lang w:val="en-US"/>
        </w:rPr>
        <w:t xml:space="preserve">, </w:t>
      </w:r>
      <w:r w:rsidRPr="00576F41">
        <w:rPr>
          <w:rFonts w:hint="eastAsia"/>
        </w:rPr>
        <w:t>and set requirements that enable all types of reasonable implementation</w:t>
      </w:r>
      <w:r w:rsidRPr="00194611" w:rsidDel="00250836">
        <w:rPr>
          <w:bCs/>
          <w:lang w:val="en-US"/>
        </w:rPr>
        <w:t xml:space="preserve"> </w:t>
      </w:r>
    </w:p>
    <w:p w14:paraId="19C9CFC8" w14:textId="77777777" w:rsidR="00DB7E4F" w:rsidRPr="00576F41" w:rsidRDefault="00DB7E4F" w:rsidP="00DB7E4F">
      <w:pPr>
        <w:numPr>
          <w:ilvl w:val="1"/>
          <w:numId w:val="24"/>
        </w:numPr>
        <w:autoSpaceDN w:val="0"/>
        <w:adjustRightInd w:val="0"/>
        <w:spacing w:beforeLines="50" w:before="120" w:after="0"/>
        <w:rPr>
          <w:bCs/>
          <w:lang w:val="en-US"/>
        </w:rPr>
      </w:pPr>
      <w:r w:rsidRPr="00576F41">
        <w:rPr>
          <w:bCs/>
        </w:rPr>
        <w:t>Study and</w:t>
      </w:r>
      <w:r w:rsidRPr="00576F41">
        <w:t xml:space="preserve"> if necessary</w:t>
      </w:r>
      <w:r w:rsidRPr="00576F41">
        <w:rPr>
          <w:bCs/>
        </w:rPr>
        <w:t xml:space="preserve"> specify</w:t>
      </w:r>
      <w:r w:rsidRPr="00576F41">
        <w:t xml:space="preserve"> or support by declaration</w:t>
      </w:r>
      <w:r w:rsidRPr="00576F41">
        <w:rPr>
          <w:bCs/>
        </w:rPr>
        <w:t xml:space="preserve">, </w:t>
      </w:r>
      <w:r w:rsidRPr="00576F41">
        <w:t>the corresponding</w:t>
      </w:r>
      <w:r w:rsidRPr="00576F41">
        <w:rPr>
          <w:bCs/>
        </w:rPr>
        <w:t xml:space="preserve"> BS requirements, e.g., dynamic range for LP-WUS/LP-SS</w:t>
      </w:r>
      <w:r w:rsidRPr="00576F41">
        <w:t xml:space="preserve">. </w:t>
      </w:r>
    </w:p>
    <w:p w14:paraId="6E34DB3C" w14:textId="77777777" w:rsidR="00DB7E4F" w:rsidRPr="008D6990" w:rsidRDefault="00DB7E4F" w:rsidP="00DB7E4F">
      <w:pPr>
        <w:numPr>
          <w:ilvl w:val="2"/>
          <w:numId w:val="24"/>
        </w:numPr>
        <w:autoSpaceDN w:val="0"/>
        <w:adjustRightInd w:val="0"/>
        <w:spacing w:beforeLines="50" w:before="120" w:after="0"/>
        <w:rPr>
          <w:bCs/>
          <w:lang w:val="en-US"/>
        </w:rPr>
      </w:pPr>
      <w:r w:rsidRPr="00576F41">
        <w:t>C</w:t>
      </w:r>
      <w:r w:rsidRPr="00576F41">
        <w:rPr>
          <w:bCs/>
        </w:rPr>
        <w:t>urrent NR BS requirements is baseline</w:t>
      </w:r>
    </w:p>
    <w:p w14:paraId="7CCB73BF" w14:textId="77777777" w:rsidR="00DB7E4F" w:rsidRPr="00222F53" w:rsidRDefault="00DB7E4F" w:rsidP="00DB7E4F">
      <w:pPr>
        <w:numPr>
          <w:ilvl w:val="1"/>
          <w:numId w:val="24"/>
        </w:numPr>
        <w:autoSpaceDN w:val="0"/>
        <w:adjustRightInd w:val="0"/>
        <w:spacing w:beforeLines="50" w:before="120" w:after="0"/>
        <w:rPr>
          <w:bCs/>
        </w:rPr>
      </w:pPr>
      <w:r w:rsidRPr="00222F53">
        <w:rPr>
          <w:bCs/>
        </w:rPr>
        <w:t>Specify necessary RRM requirements</w:t>
      </w:r>
    </w:p>
    <w:p w14:paraId="24245668" w14:textId="77777777" w:rsidR="00F97819" w:rsidRDefault="00F97819" w:rsidP="00DE2C25">
      <w:pPr>
        <w:rPr>
          <w:rFonts w:eastAsia="Batang"/>
          <w:sz w:val="22"/>
          <w:lang w:eastAsia="ko-KR"/>
        </w:rPr>
      </w:pPr>
    </w:p>
    <w:p w14:paraId="21139C8A" w14:textId="4F73DA0A" w:rsidR="00DE2C25" w:rsidRPr="00F97819" w:rsidRDefault="00547342" w:rsidP="00DE2C25">
      <w:pPr>
        <w:rPr>
          <w:rFonts w:eastAsia="等线"/>
          <w:color w:val="000000"/>
          <w:sz w:val="21"/>
          <w:szCs w:val="21"/>
        </w:rPr>
      </w:pPr>
      <w:r>
        <w:rPr>
          <w:rFonts w:eastAsia="等线"/>
          <w:color w:val="000000"/>
          <w:sz w:val="21"/>
          <w:szCs w:val="21"/>
        </w:rPr>
        <w:t>The WI was officially closed at RAN4 116 meeting</w:t>
      </w:r>
      <w:r w:rsidR="005B7C35">
        <w:rPr>
          <w:rFonts w:eastAsia="等线"/>
          <w:color w:val="000000"/>
          <w:sz w:val="21"/>
          <w:szCs w:val="21"/>
        </w:rPr>
        <w:t>. The t</w:t>
      </w:r>
      <w:r w:rsidR="00EB069A" w:rsidRPr="00F97819">
        <w:rPr>
          <w:rFonts w:eastAsia="等线"/>
          <w:color w:val="000000"/>
          <w:sz w:val="21"/>
          <w:szCs w:val="21"/>
        </w:rPr>
        <w:t xml:space="preserve">opic summary </w:t>
      </w:r>
      <w:r>
        <w:rPr>
          <w:rFonts w:eastAsia="等线"/>
          <w:color w:val="000000"/>
          <w:sz w:val="21"/>
          <w:szCs w:val="21"/>
        </w:rPr>
        <w:t>and WF</w:t>
      </w:r>
      <w:r w:rsidR="005B7C35">
        <w:rPr>
          <w:rFonts w:eastAsia="等线"/>
          <w:color w:val="000000"/>
          <w:sz w:val="21"/>
          <w:szCs w:val="21"/>
        </w:rPr>
        <w:t xml:space="preserve"> at previous meeting </w:t>
      </w:r>
      <w:r w:rsidR="009A292C">
        <w:rPr>
          <w:rFonts w:eastAsia="等线"/>
          <w:color w:val="000000"/>
          <w:sz w:val="21"/>
          <w:szCs w:val="21"/>
        </w:rPr>
        <w:t xml:space="preserve">in the maintenance phase </w:t>
      </w:r>
      <w:r>
        <w:rPr>
          <w:rFonts w:eastAsia="等线"/>
          <w:color w:val="000000"/>
          <w:sz w:val="21"/>
          <w:szCs w:val="21"/>
        </w:rPr>
        <w:t>can be found at</w:t>
      </w:r>
      <w:r w:rsidR="005B7C35">
        <w:rPr>
          <w:rFonts w:eastAsia="等线"/>
          <w:color w:val="000000"/>
          <w:sz w:val="21"/>
          <w:szCs w:val="21"/>
        </w:rPr>
        <w:t xml:space="preserve"> [4] and</w:t>
      </w:r>
      <w:r>
        <w:rPr>
          <w:rFonts w:eastAsia="等线"/>
          <w:color w:val="000000"/>
          <w:sz w:val="21"/>
          <w:szCs w:val="21"/>
        </w:rPr>
        <w:t xml:space="preserve"> </w:t>
      </w:r>
      <w:r w:rsidR="00EB069A" w:rsidRPr="00F97819">
        <w:rPr>
          <w:rFonts w:eastAsia="等线"/>
          <w:color w:val="000000"/>
          <w:sz w:val="21"/>
          <w:szCs w:val="21"/>
        </w:rPr>
        <w:t>[</w:t>
      </w:r>
      <w:r w:rsidR="00025A78">
        <w:rPr>
          <w:rFonts w:eastAsia="等线"/>
          <w:color w:val="000000"/>
          <w:sz w:val="21"/>
          <w:szCs w:val="21"/>
        </w:rPr>
        <w:t>5</w:t>
      </w:r>
      <w:r w:rsidR="00EB069A" w:rsidRPr="00F97819">
        <w:rPr>
          <w:rFonts w:eastAsia="等线"/>
          <w:color w:val="000000"/>
          <w:sz w:val="21"/>
          <w:szCs w:val="21"/>
        </w:rPr>
        <w:t>].</w:t>
      </w:r>
    </w:p>
    <w:p w14:paraId="598B4AF2" w14:textId="08C8BB81" w:rsidR="00DB3B4B" w:rsidRPr="00DB3B4B" w:rsidRDefault="00526EBE" w:rsidP="00DB3B4B">
      <w:pPr>
        <w:pStyle w:val="1"/>
        <w:rPr>
          <w:rFonts w:eastAsia="宋体"/>
          <w:sz w:val="28"/>
          <w:szCs w:val="22"/>
        </w:rPr>
      </w:pPr>
      <w:r w:rsidRPr="0027694E">
        <w:rPr>
          <w:rFonts w:eastAsia="宋体"/>
          <w:sz w:val="28"/>
          <w:szCs w:val="22"/>
        </w:rPr>
        <w:t>Discussion</w:t>
      </w:r>
    </w:p>
    <w:p w14:paraId="17CE0C52" w14:textId="77777777" w:rsidR="00DB3B4B" w:rsidRDefault="00DB3B4B" w:rsidP="00DB3B4B">
      <w:pPr>
        <w:rPr>
          <w:b/>
          <w:color w:val="000000" w:themeColor="text1"/>
          <w:u w:val="single"/>
          <w:lang w:eastAsia="ko-KR"/>
        </w:rPr>
      </w:pPr>
      <w:r>
        <w:rPr>
          <w:b/>
          <w:color w:val="000000" w:themeColor="text1"/>
          <w:u w:val="single"/>
          <w:lang w:eastAsia="ko-KR"/>
        </w:rPr>
        <w:t xml:space="preserve">Issue 1-1-1-1: LP-WUR operation with Rel-18 EMR </w:t>
      </w:r>
    </w:p>
    <w:p w14:paraId="56BB7211" w14:textId="77777777" w:rsidR="00DB3B4B" w:rsidRDefault="00DB3B4B" w:rsidP="00DB3B4B">
      <w:pPr>
        <w:pStyle w:val="a3"/>
        <w:numPr>
          <w:ilvl w:val="0"/>
          <w:numId w:val="25"/>
        </w:numPr>
        <w:ind w:left="720"/>
        <w:jc w:val="left"/>
        <w:rPr>
          <w:color w:val="000000" w:themeColor="text1"/>
        </w:rPr>
      </w:pPr>
      <w:r>
        <w:rPr>
          <w:color w:val="000000" w:themeColor="text1"/>
        </w:rPr>
        <w:t xml:space="preserve">Proposals </w:t>
      </w:r>
    </w:p>
    <w:p w14:paraId="7013CC91" w14:textId="77777777" w:rsidR="00DB3B4B" w:rsidRPr="00E36F1C" w:rsidRDefault="00DB3B4B" w:rsidP="00DB3B4B">
      <w:pPr>
        <w:pStyle w:val="a3"/>
        <w:numPr>
          <w:ilvl w:val="1"/>
          <w:numId w:val="25"/>
        </w:numPr>
        <w:ind w:left="1440"/>
        <w:jc w:val="left"/>
        <w:rPr>
          <w:color w:val="000000" w:themeColor="text1"/>
        </w:rPr>
      </w:pPr>
      <w:r w:rsidRPr="00E36F1C">
        <w:rPr>
          <w:color w:val="000000" w:themeColor="text1"/>
        </w:rPr>
        <w:t xml:space="preserve">P1: </w:t>
      </w:r>
      <w:r w:rsidRPr="00E36F1C">
        <w:rPr>
          <w:rFonts w:eastAsiaTheme="minorEastAsia"/>
        </w:rPr>
        <w:t>RAN4 confirms that no spec change is needed for R18 EMR. (Huawei)</w:t>
      </w:r>
    </w:p>
    <w:p w14:paraId="429BC113" w14:textId="77777777" w:rsidR="00DB3B4B" w:rsidRDefault="00DB3B4B" w:rsidP="00DB3B4B">
      <w:pPr>
        <w:pStyle w:val="a3"/>
        <w:numPr>
          <w:ilvl w:val="1"/>
          <w:numId w:val="25"/>
        </w:numPr>
        <w:ind w:left="1440"/>
        <w:jc w:val="left"/>
        <w:rPr>
          <w:color w:val="000000" w:themeColor="text1"/>
        </w:rPr>
      </w:pPr>
      <w:r w:rsidRPr="00882922">
        <w:rPr>
          <w:color w:val="000000" w:themeColor="text1"/>
        </w:rPr>
        <w:t xml:space="preserve">P2: </w:t>
      </w:r>
      <w:bookmarkStart w:id="5" w:name="_Toc210411052"/>
      <w:r w:rsidRPr="00882922">
        <w:rPr>
          <w:color w:val="000000" w:themeColor="text1"/>
        </w:rPr>
        <w:t xml:space="preserve">For Rel-18 </w:t>
      </w:r>
      <w:proofErr w:type="spellStart"/>
      <w:r w:rsidRPr="00882922">
        <w:rPr>
          <w:color w:val="000000" w:themeColor="text1"/>
        </w:rPr>
        <w:t>eEMR</w:t>
      </w:r>
      <w:proofErr w:type="spellEnd"/>
      <w:r w:rsidRPr="00882922">
        <w:rPr>
          <w:color w:val="000000" w:themeColor="text1"/>
        </w:rPr>
        <w:t xml:space="preserve"> if the UE has been woken up by LP-WUS from fully offloading scenario, UE may skip the </w:t>
      </w:r>
      <w:proofErr w:type="spellStart"/>
      <w:r w:rsidRPr="00882922">
        <w:rPr>
          <w:color w:val="000000" w:themeColor="text1"/>
        </w:rPr>
        <w:t>validityCheck</w:t>
      </w:r>
      <w:proofErr w:type="spellEnd"/>
      <w:r w:rsidRPr="00882922">
        <w:rPr>
          <w:color w:val="000000" w:themeColor="text1"/>
        </w:rPr>
        <w:t xml:space="preserve"> for the configured carriers (</w:t>
      </w:r>
      <w:proofErr w:type="spellStart"/>
      <w:r w:rsidRPr="00882922">
        <w:rPr>
          <w:color w:val="000000" w:themeColor="text1"/>
        </w:rPr>
        <w:t>measIdleCarrierListNR</w:t>
      </w:r>
      <w:proofErr w:type="spellEnd"/>
      <w:r w:rsidRPr="00882922">
        <w:rPr>
          <w:color w:val="000000" w:themeColor="text1"/>
        </w:rPr>
        <w:t xml:space="preserve"> or </w:t>
      </w:r>
      <w:proofErr w:type="spellStart"/>
      <w:r w:rsidRPr="00882922">
        <w:rPr>
          <w:color w:val="000000" w:themeColor="text1"/>
        </w:rPr>
        <w:t>measReselectionCarrierListNR</w:t>
      </w:r>
      <w:proofErr w:type="spellEnd"/>
      <w:r w:rsidRPr="00882922">
        <w:rPr>
          <w:color w:val="000000" w:themeColor="text1"/>
        </w:rPr>
        <w:t>).</w:t>
      </w:r>
      <w:bookmarkEnd w:id="5"/>
      <w:r w:rsidRPr="00882922">
        <w:rPr>
          <w:color w:val="000000" w:themeColor="text1"/>
        </w:rPr>
        <w:t xml:space="preserve"> (Nokia)</w:t>
      </w:r>
    </w:p>
    <w:p w14:paraId="6C4ACD0B" w14:textId="77777777" w:rsidR="00DB3B4B" w:rsidRPr="001B4E57" w:rsidRDefault="00DB3B4B" w:rsidP="00DB3B4B">
      <w:pPr>
        <w:pStyle w:val="a3"/>
        <w:numPr>
          <w:ilvl w:val="1"/>
          <w:numId w:val="25"/>
        </w:numPr>
        <w:ind w:left="1440"/>
        <w:jc w:val="left"/>
        <w:rPr>
          <w:color w:val="000000" w:themeColor="text1"/>
        </w:rPr>
      </w:pPr>
      <w:r w:rsidRPr="001B4E57">
        <w:rPr>
          <w:color w:val="000000" w:themeColor="text1"/>
        </w:rPr>
        <w:t>P</w:t>
      </w:r>
      <w:r w:rsidRPr="001B4E57">
        <w:rPr>
          <w:rFonts w:hint="eastAsia"/>
          <w:color w:val="000000" w:themeColor="text1"/>
        </w:rPr>
        <w:t>3</w:t>
      </w:r>
      <w:r w:rsidRPr="001B4E57">
        <w:rPr>
          <w:color w:val="000000" w:themeColor="text1"/>
        </w:rPr>
        <w:t xml:space="preserve">: For a UE which supports Rel-18 EMR, </w:t>
      </w:r>
      <w:bookmarkStart w:id="6" w:name="_Ref203936832"/>
      <w:r w:rsidRPr="001B4E57">
        <w:rPr>
          <w:color w:val="000000" w:themeColor="text1"/>
        </w:rPr>
        <w:t>UE shall perform the configured Rel-18 EMR carriers’ measurement by following the higher priority frequency measurement requirements in MR offloading mode.</w:t>
      </w:r>
      <w:bookmarkEnd w:id="6"/>
      <w:r w:rsidRPr="001B4E57">
        <w:rPr>
          <w:color w:val="000000" w:themeColor="text1"/>
        </w:rPr>
        <w:t xml:space="preserve"> (Ericsson)</w:t>
      </w:r>
    </w:p>
    <w:p w14:paraId="0CA9025B" w14:textId="77777777" w:rsidR="00DB3B4B" w:rsidRDefault="00DB3B4B" w:rsidP="00DB3B4B">
      <w:pPr>
        <w:rPr>
          <w:rFonts w:eastAsiaTheme="minorEastAsia"/>
          <w:i/>
          <w:color w:val="000000" w:themeColor="text1"/>
          <w:lang w:val="en-US"/>
        </w:rPr>
      </w:pPr>
      <w:r>
        <w:rPr>
          <w:rFonts w:eastAsiaTheme="minorEastAsia"/>
          <w:i/>
          <w:color w:val="000000" w:themeColor="text1"/>
          <w:lang w:val="en-US"/>
        </w:rPr>
        <w:t>Background:</w:t>
      </w:r>
    </w:p>
    <w:p w14:paraId="4ACC0B24" w14:textId="77777777" w:rsidR="00DB3B4B" w:rsidRPr="003F118A" w:rsidRDefault="00DB3B4B" w:rsidP="00DB3B4B">
      <w:pPr>
        <w:snapToGrid w:val="0"/>
        <w:rPr>
          <w:rFonts w:eastAsia="等线"/>
          <w:sz w:val="21"/>
          <w:szCs w:val="21"/>
        </w:rPr>
      </w:pPr>
      <w:r w:rsidRPr="003F118A">
        <w:rPr>
          <w:rFonts w:eastAsia="等线" w:hint="eastAsia"/>
          <w:sz w:val="21"/>
          <w:szCs w:val="21"/>
        </w:rPr>
        <w:t>A</w:t>
      </w:r>
      <w:r w:rsidRPr="003F118A">
        <w:rPr>
          <w:rFonts w:eastAsia="等线"/>
          <w:sz w:val="21"/>
          <w:szCs w:val="21"/>
        </w:rPr>
        <w:t>greement</w:t>
      </w:r>
      <w:r>
        <w:rPr>
          <w:rFonts w:eastAsia="等线"/>
          <w:sz w:val="21"/>
          <w:szCs w:val="21"/>
        </w:rPr>
        <w:t xml:space="preserve"> (from RAN4 116)</w:t>
      </w:r>
      <w:r w:rsidRPr="003F118A">
        <w:rPr>
          <w:rFonts w:eastAsia="等线"/>
          <w:sz w:val="21"/>
          <w:szCs w:val="21"/>
        </w:rPr>
        <w:t>:</w:t>
      </w:r>
    </w:p>
    <w:p w14:paraId="10D432C2" w14:textId="77777777" w:rsidR="00DB3B4B" w:rsidRPr="003F118A" w:rsidRDefault="00DB3B4B" w:rsidP="00DB3B4B">
      <w:pPr>
        <w:rPr>
          <w:color w:val="000000" w:themeColor="text1"/>
          <w:szCs w:val="24"/>
        </w:rPr>
      </w:pPr>
      <w:r w:rsidRPr="003F118A">
        <w:rPr>
          <w:color w:val="000000" w:themeColor="text1"/>
          <w:szCs w:val="24"/>
        </w:rPr>
        <w:t xml:space="preserve">When both Rel-16 EMR and Rel-19 LP-WUR are configured: </w:t>
      </w:r>
    </w:p>
    <w:p w14:paraId="37ABE550" w14:textId="77777777" w:rsidR="00DB3B4B" w:rsidRPr="003F118A" w:rsidRDefault="00DB3B4B" w:rsidP="00DB3B4B">
      <w:pPr>
        <w:ind w:left="936"/>
        <w:rPr>
          <w:color w:val="000000" w:themeColor="text1"/>
          <w:szCs w:val="24"/>
        </w:rPr>
      </w:pPr>
      <w:r w:rsidRPr="003F118A">
        <w:rPr>
          <w:color w:val="000000" w:themeColor="text1"/>
          <w:szCs w:val="24"/>
        </w:rPr>
        <w:t>When T331 is running</w:t>
      </w:r>
    </w:p>
    <w:p w14:paraId="588907AD" w14:textId="77777777" w:rsidR="00DB3B4B" w:rsidRPr="003F118A" w:rsidRDefault="00DB3B4B" w:rsidP="00DB3B4B">
      <w:pPr>
        <w:pStyle w:val="a3"/>
        <w:numPr>
          <w:ilvl w:val="1"/>
          <w:numId w:val="25"/>
        </w:numPr>
        <w:jc w:val="left"/>
        <w:rPr>
          <w:color w:val="000000" w:themeColor="text1"/>
        </w:rPr>
      </w:pPr>
      <w:r w:rsidRPr="003F118A">
        <w:rPr>
          <w:color w:val="000000" w:themeColor="text1"/>
        </w:rPr>
        <w:t>When Case#1 (RRM offloading) conditions are met:</w:t>
      </w:r>
    </w:p>
    <w:p w14:paraId="1BF85AFB" w14:textId="77777777" w:rsidR="00DB3B4B" w:rsidRPr="003F118A" w:rsidRDefault="00DB3B4B" w:rsidP="00DB3B4B">
      <w:pPr>
        <w:pStyle w:val="a3"/>
        <w:numPr>
          <w:ilvl w:val="2"/>
          <w:numId w:val="25"/>
        </w:numPr>
        <w:jc w:val="left"/>
        <w:rPr>
          <w:color w:val="000000" w:themeColor="text1"/>
        </w:rPr>
      </w:pPr>
      <w:r w:rsidRPr="003F118A">
        <w:rPr>
          <w:color w:val="000000" w:themeColor="text1"/>
        </w:rPr>
        <w:t>The UE shall search for NR inter-frequency layers configured for idle mode CA/DC measurements by following the higher priority frequency measurement requirements (i.e., based on 60s).</w:t>
      </w:r>
    </w:p>
    <w:p w14:paraId="21C70E93" w14:textId="77777777" w:rsidR="00DB3B4B" w:rsidRPr="003F118A" w:rsidRDefault="00DB3B4B" w:rsidP="00DB3B4B">
      <w:pPr>
        <w:pStyle w:val="a3"/>
        <w:numPr>
          <w:ilvl w:val="2"/>
          <w:numId w:val="25"/>
        </w:numPr>
        <w:jc w:val="left"/>
        <w:rPr>
          <w:color w:val="000000" w:themeColor="text1"/>
        </w:rPr>
      </w:pPr>
      <w:r w:rsidRPr="003F118A">
        <w:rPr>
          <w:color w:val="000000" w:themeColor="text1"/>
        </w:rPr>
        <w:t>Higher priority NR inter-frequency layers follow the higher priority frequency measurement requirements (i.e., based on 60s).</w:t>
      </w:r>
    </w:p>
    <w:p w14:paraId="6C86EA80" w14:textId="77777777" w:rsidR="00DB3B4B" w:rsidRPr="003F118A" w:rsidRDefault="00DB3B4B" w:rsidP="00DB3B4B">
      <w:pPr>
        <w:pStyle w:val="a3"/>
        <w:numPr>
          <w:ilvl w:val="1"/>
          <w:numId w:val="25"/>
        </w:numPr>
        <w:jc w:val="left"/>
        <w:rPr>
          <w:color w:val="000000" w:themeColor="text1"/>
        </w:rPr>
      </w:pPr>
      <w:r w:rsidRPr="003F118A">
        <w:rPr>
          <w:color w:val="000000" w:themeColor="text1"/>
        </w:rPr>
        <w:t>When Case#3 (RRM relaxation) conditions are met:</w:t>
      </w:r>
    </w:p>
    <w:p w14:paraId="0EDF2D2F" w14:textId="77777777" w:rsidR="00DB3B4B" w:rsidRPr="003F118A" w:rsidRDefault="00DB3B4B" w:rsidP="00DB3B4B">
      <w:pPr>
        <w:pStyle w:val="a3"/>
        <w:numPr>
          <w:ilvl w:val="2"/>
          <w:numId w:val="25"/>
        </w:numPr>
        <w:jc w:val="left"/>
        <w:rPr>
          <w:color w:val="000000" w:themeColor="text1"/>
        </w:rPr>
      </w:pPr>
      <w:r w:rsidRPr="003F118A">
        <w:rPr>
          <w:color w:val="000000" w:themeColor="text1"/>
        </w:rPr>
        <w:t xml:space="preserve">If </w:t>
      </w:r>
      <w:proofErr w:type="spellStart"/>
      <w:r w:rsidRPr="003F118A">
        <w:rPr>
          <w:color w:val="000000" w:themeColor="text1"/>
        </w:rPr>
        <w:t>Srxlev</w:t>
      </w:r>
      <w:proofErr w:type="spellEnd"/>
      <w:r w:rsidRPr="003F118A">
        <w:rPr>
          <w:color w:val="000000" w:themeColor="text1"/>
        </w:rPr>
        <w:t xml:space="preserve"> &gt; </w:t>
      </w:r>
      <w:proofErr w:type="spellStart"/>
      <w:r w:rsidRPr="003F118A">
        <w:rPr>
          <w:color w:val="000000" w:themeColor="text1"/>
        </w:rPr>
        <w:t>SnonIntraSearchP</w:t>
      </w:r>
      <w:proofErr w:type="spellEnd"/>
      <w:r w:rsidRPr="003F118A">
        <w:rPr>
          <w:color w:val="000000" w:themeColor="text1"/>
        </w:rPr>
        <w:t xml:space="preserve"> and </w:t>
      </w:r>
      <w:proofErr w:type="spellStart"/>
      <w:r w:rsidRPr="003F118A">
        <w:rPr>
          <w:color w:val="000000" w:themeColor="text1"/>
        </w:rPr>
        <w:t>Squal</w:t>
      </w:r>
      <w:proofErr w:type="spellEnd"/>
      <w:r w:rsidRPr="003F118A">
        <w:rPr>
          <w:color w:val="000000" w:themeColor="text1"/>
        </w:rPr>
        <w:t xml:space="preserve"> &gt; </w:t>
      </w:r>
      <w:proofErr w:type="spellStart"/>
      <w:r w:rsidRPr="003F118A">
        <w:rPr>
          <w:color w:val="000000" w:themeColor="text1"/>
        </w:rPr>
        <w:t>SnonIntraSearchQ</w:t>
      </w:r>
      <w:proofErr w:type="spellEnd"/>
    </w:p>
    <w:p w14:paraId="22D52125" w14:textId="77777777" w:rsidR="00DB3B4B" w:rsidRPr="003F118A" w:rsidRDefault="00DB3B4B" w:rsidP="00DB3B4B">
      <w:pPr>
        <w:pStyle w:val="a3"/>
        <w:numPr>
          <w:ilvl w:val="3"/>
          <w:numId w:val="25"/>
        </w:numPr>
        <w:jc w:val="left"/>
        <w:rPr>
          <w:color w:val="000000" w:themeColor="text1"/>
        </w:rPr>
      </w:pPr>
      <w:r w:rsidRPr="003F118A">
        <w:rPr>
          <w:color w:val="000000" w:themeColor="text1"/>
        </w:rPr>
        <w:t>The UE shall search for NR inter-frequency layers configured for idle mode CA/DC measurements by following the higher priority frequency measurement requirements (i.e., based on 60s).</w:t>
      </w:r>
    </w:p>
    <w:p w14:paraId="65653D57" w14:textId="77777777" w:rsidR="00DB3B4B" w:rsidRPr="003F118A" w:rsidRDefault="00DB3B4B" w:rsidP="00DB3B4B">
      <w:pPr>
        <w:pStyle w:val="a3"/>
        <w:numPr>
          <w:ilvl w:val="3"/>
          <w:numId w:val="25"/>
        </w:numPr>
        <w:jc w:val="left"/>
        <w:rPr>
          <w:color w:val="000000" w:themeColor="text1"/>
        </w:rPr>
      </w:pPr>
      <w:r w:rsidRPr="003F118A">
        <w:rPr>
          <w:color w:val="000000" w:themeColor="text1"/>
        </w:rPr>
        <w:lastRenderedPageBreak/>
        <w:t>Higher priority NR inter-frequency layers follow the higher priority frequency measurement requirements (i.e., based on 60s).</w:t>
      </w:r>
    </w:p>
    <w:p w14:paraId="77EF1595" w14:textId="77777777" w:rsidR="00DB3B4B" w:rsidRPr="003F118A" w:rsidRDefault="00DB3B4B" w:rsidP="00DB3B4B">
      <w:pPr>
        <w:pStyle w:val="a3"/>
        <w:numPr>
          <w:ilvl w:val="2"/>
          <w:numId w:val="25"/>
        </w:numPr>
        <w:jc w:val="left"/>
        <w:rPr>
          <w:color w:val="000000" w:themeColor="text1"/>
        </w:rPr>
      </w:pPr>
      <w:r w:rsidRPr="003F118A">
        <w:rPr>
          <w:color w:val="000000" w:themeColor="text1"/>
        </w:rPr>
        <w:t xml:space="preserve">if </w:t>
      </w:r>
      <w:proofErr w:type="spellStart"/>
      <w:r w:rsidRPr="003F118A">
        <w:rPr>
          <w:color w:val="000000" w:themeColor="text1"/>
        </w:rPr>
        <w:t>Srxlev</w:t>
      </w:r>
      <w:proofErr w:type="spellEnd"/>
      <w:r w:rsidRPr="003F118A">
        <w:rPr>
          <w:color w:val="000000" w:themeColor="text1"/>
        </w:rPr>
        <w:t xml:space="preserve"> ≤ </w:t>
      </w:r>
      <w:proofErr w:type="spellStart"/>
      <w:r w:rsidRPr="003F118A">
        <w:rPr>
          <w:color w:val="000000" w:themeColor="text1"/>
        </w:rPr>
        <w:t>SnonIntraSearchP</w:t>
      </w:r>
      <w:proofErr w:type="spellEnd"/>
      <w:r w:rsidRPr="003F118A">
        <w:rPr>
          <w:color w:val="000000" w:themeColor="text1"/>
        </w:rPr>
        <w:t xml:space="preserve"> or </w:t>
      </w:r>
      <w:proofErr w:type="spellStart"/>
      <w:r w:rsidRPr="003F118A">
        <w:rPr>
          <w:color w:val="000000" w:themeColor="text1"/>
        </w:rPr>
        <w:t>Squal</w:t>
      </w:r>
      <w:proofErr w:type="spellEnd"/>
      <w:r w:rsidRPr="003F118A">
        <w:rPr>
          <w:color w:val="000000" w:themeColor="text1"/>
        </w:rPr>
        <w:t xml:space="preserve"> ≤ </w:t>
      </w:r>
      <w:proofErr w:type="spellStart"/>
      <w:r w:rsidRPr="003F118A">
        <w:rPr>
          <w:color w:val="000000" w:themeColor="text1"/>
        </w:rPr>
        <w:t>SnonIntraSearchQ</w:t>
      </w:r>
      <w:proofErr w:type="spellEnd"/>
    </w:p>
    <w:p w14:paraId="2A1BF34F" w14:textId="77777777" w:rsidR="00DB3B4B" w:rsidRPr="003F118A" w:rsidRDefault="00DB3B4B" w:rsidP="00DB3B4B">
      <w:pPr>
        <w:pStyle w:val="a3"/>
        <w:numPr>
          <w:ilvl w:val="3"/>
          <w:numId w:val="25"/>
        </w:numPr>
        <w:jc w:val="left"/>
        <w:rPr>
          <w:color w:val="000000" w:themeColor="text1"/>
        </w:rPr>
      </w:pPr>
      <w:r w:rsidRPr="003F118A">
        <w:rPr>
          <w:color w:val="000000" w:themeColor="text1"/>
        </w:rPr>
        <w:t>the UE shall search for NR inter-frequency layers configured and not configured for idle mode CA/DC measurements by following the legacy measurement requirements (no relaxation)</w:t>
      </w:r>
    </w:p>
    <w:p w14:paraId="0D51F30C" w14:textId="77777777" w:rsidR="00DB3B4B" w:rsidRPr="003F118A" w:rsidRDefault="00DB3B4B" w:rsidP="00DB3B4B">
      <w:pPr>
        <w:ind w:left="936"/>
        <w:rPr>
          <w:color w:val="000000" w:themeColor="text1"/>
          <w:szCs w:val="24"/>
        </w:rPr>
      </w:pPr>
      <w:r w:rsidRPr="003F118A">
        <w:rPr>
          <w:color w:val="000000" w:themeColor="text1"/>
          <w:szCs w:val="24"/>
        </w:rPr>
        <w:t xml:space="preserve">when T331 is not running, </w:t>
      </w:r>
    </w:p>
    <w:p w14:paraId="1BE5C291" w14:textId="77777777" w:rsidR="00DB3B4B" w:rsidRPr="003F118A" w:rsidRDefault="00DB3B4B" w:rsidP="00DB3B4B">
      <w:pPr>
        <w:pStyle w:val="a3"/>
        <w:numPr>
          <w:ilvl w:val="1"/>
          <w:numId w:val="25"/>
        </w:numPr>
        <w:jc w:val="left"/>
        <w:rPr>
          <w:color w:val="000000" w:themeColor="text1"/>
        </w:rPr>
      </w:pPr>
      <w:r w:rsidRPr="003F118A">
        <w:rPr>
          <w:color w:val="000000" w:themeColor="text1"/>
        </w:rPr>
        <w:t>Serving cell, intra-frequency and NR inter-frequency layers not configured for idle mode CA/DC measurements and NR inter-frequency layers configured for idle mode CA/DC measurements and mobility measurement follow corresponding agreed requirements defined in case 1 and case 3 when they are satisfied.</w:t>
      </w:r>
    </w:p>
    <w:p w14:paraId="4BC94B74" w14:textId="65132E6A" w:rsidR="00DB3B4B" w:rsidRDefault="00DB3B4B" w:rsidP="00505D7D">
      <w:pPr>
        <w:rPr>
          <w:b/>
          <w:color w:val="000000" w:themeColor="text1"/>
          <w:u w:val="single"/>
          <w:lang w:val="en-US" w:eastAsia="ko-KR"/>
        </w:rPr>
      </w:pPr>
    </w:p>
    <w:p w14:paraId="2BE87439" w14:textId="45687611" w:rsidR="00ED0DF0" w:rsidRPr="00687BAD" w:rsidRDefault="004705B7" w:rsidP="00505D7D">
      <w:pPr>
        <w:rPr>
          <w:rFonts w:eastAsia="等线"/>
          <w:color w:val="000000"/>
          <w:lang w:val="en-US"/>
        </w:rPr>
      </w:pPr>
      <w:r w:rsidRPr="00687BAD">
        <w:rPr>
          <w:rFonts w:eastAsia="等线"/>
          <w:color w:val="000000"/>
          <w:lang w:val="en-US"/>
        </w:rPr>
        <w:t xml:space="preserve">Regarding the </w:t>
      </w:r>
      <w:r w:rsidR="00687BAD" w:rsidRPr="00687BAD">
        <w:rPr>
          <w:rFonts w:eastAsia="等线"/>
          <w:color w:val="000000"/>
          <w:lang w:val="en-US"/>
        </w:rPr>
        <w:t xml:space="preserve">interworking between Rel-18 EMR and LP-WUR, </w:t>
      </w:r>
      <w:r w:rsidR="00687BAD">
        <w:rPr>
          <w:rFonts w:eastAsia="等线"/>
          <w:color w:val="000000"/>
          <w:lang w:val="en-US"/>
        </w:rPr>
        <w:t>the following specs for Rel-18 EMR is copied:</w:t>
      </w:r>
    </w:p>
    <w:p w14:paraId="76337719" w14:textId="77777777" w:rsidR="00ED0DF0" w:rsidRPr="004705B7" w:rsidRDefault="00ED0DF0" w:rsidP="00ED0DF0">
      <w:pPr>
        <w:rPr>
          <w:rFonts w:eastAsia="Malgun Gothic"/>
          <w:i/>
          <w:lang w:eastAsia="ko-KR"/>
        </w:rPr>
      </w:pPr>
      <w:r w:rsidRPr="004705B7">
        <w:rPr>
          <w:rFonts w:eastAsia="Malgun Gothic"/>
          <w:i/>
          <w:lang w:eastAsia="ko-KR"/>
        </w:rPr>
        <w:t>4.7.1</w:t>
      </w:r>
      <w:r w:rsidRPr="004705B7">
        <w:rPr>
          <w:rFonts w:eastAsia="Malgun Gothic"/>
          <w:i/>
          <w:lang w:eastAsia="ko-KR"/>
        </w:rPr>
        <w:tab/>
        <w:t>Introduction</w:t>
      </w:r>
    </w:p>
    <w:p w14:paraId="2F6CE049" w14:textId="77777777" w:rsidR="00ED0DF0" w:rsidRPr="004705B7" w:rsidRDefault="00ED0DF0" w:rsidP="00ED0DF0">
      <w:pPr>
        <w:rPr>
          <w:rFonts w:eastAsia="Malgun Gothic"/>
          <w:i/>
          <w:lang w:eastAsia="ko-KR"/>
        </w:rPr>
      </w:pPr>
      <w:r w:rsidRPr="004705B7">
        <w:rPr>
          <w:rFonts w:eastAsia="Malgun Gothic"/>
          <w:i/>
          <w:lang w:eastAsia="ko-KR"/>
        </w:rPr>
        <w:t xml:space="preserve">The requirements of measurement report for fast CA/DC setup apply </w:t>
      </w:r>
      <w:r w:rsidRPr="004705B7">
        <w:rPr>
          <w:i/>
        </w:rPr>
        <w:t xml:space="preserve">in this clause </w:t>
      </w:r>
      <w:r w:rsidRPr="004705B7">
        <w:rPr>
          <w:rFonts w:eastAsia="Malgun Gothic"/>
          <w:i/>
          <w:lang w:eastAsia="ko-KR"/>
        </w:rPr>
        <w:t>for:</w:t>
      </w:r>
    </w:p>
    <w:p w14:paraId="7EE52110" w14:textId="2D577865" w:rsidR="00ED0DF0" w:rsidRPr="004705B7" w:rsidRDefault="00ED0DF0" w:rsidP="00ED0DF0">
      <w:pPr>
        <w:pStyle w:val="B10"/>
        <w:rPr>
          <w:i/>
        </w:rPr>
      </w:pPr>
      <w:r w:rsidRPr="004705B7">
        <w:rPr>
          <w:i/>
        </w:rPr>
        <w:t>-</w:t>
      </w:r>
      <w:r w:rsidRPr="004705B7">
        <w:rPr>
          <w:i/>
        </w:rPr>
        <w:tab/>
      </w:r>
      <w:r w:rsidRPr="004705B7">
        <w:rPr>
          <w:rFonts w:eastAsia="Malgun Gothic"/>
          <w:i/>
          <w:lang w:eastAsia="ko-KR"/>
        </w:rPr>
        <w:t xml:space="preserve">UE supporting </w:t>
      </w:r>
      <w:r w:rsidRPr="004705B7">
        <w:rPr>
          <w:i/>
          <w:iCs/>
        </w:rPr>
        <w:t>measValidationReportEMR-r18</w:t>
      </w:r>
      <w:r w:rsidRPr="004705B7">
        <w:rPr>
          <w:i/>
        </w:rPr>
        <w:t xml:space="preserve"> and configured with </w:t>
      </w:r>
      <w:r w:rsidRPr="004705B7">
        <w:rPr>
          <w:i/>
          <w:iCs/>
        </w:rPr>
        <w:t>measIdleCarrierListNR-r16</w:t>
      </w:r>
      <w:r w:rsidRPr="004705B7">
        <w:rPr>
          <w:i/>
        </w:rPr>
        <w:t xml:space="preserve"> and/or </w:t>
      </w:r>
      <w:r w:rsidRPr="004705B7">
        <w:rPr>
          <w:i/>
          <w:iCs/>
        </w:rPr>
        <w:t>measIdleCarrierListEUTRA-r16</w:t>
      </w:r>
      <w:r w:rsidRPr="004705B7">
        <w:rPr>
          <w:i/>
        </w:rPr>
        <w:t xml:space="preserve"> by higher layers.</w:t>
      </w:r>
      <w:r w:rsidR="004705B7" w:rsidRPr="004705B7">
        <w:rPr>
          <w:i/>
        </w:rPr>
        <w:t xml:space="preserve"> (</w:t>
      </w:r>
      <w:r w:rsidR="004705B7" w:rsidRPr="00687BAD">
        <w:rPr>
          <w:b/>
          <w:i/>
        </w:rPr>
        <w:t>refer as A in this contribution</w:t>
      </w:r>
      <w:r w:rsidR="004705B7" w:rsidRPr="004705B7">
        <w:rPr>
          <w:i/>
        </w:rPr>
        <w:t>)</w:t>
      </w:r>
    </w:p>
    <w:p w14:paraId="37326D22" w14:textId="40CE18E0" w:rsidR="00ED0DF0" w:rsidRPr="004705B7" w:rsidRDefault="00ED0DF0" w:rsidP="00ED0DF0">
      <w:pPr>
        <w:pStyle w:val="B10"/>
        <w:rPr>
          <w:i/>
        </w:rPr>
      </w:pPr>
      <w:r w:rsidRPr="004705B7">
        <w:rPr>
          <w:i/>
        </w:rPr>
        <w:t>-</w:t>
      </w:r>
      <w:r w:rsidRPr="004705B7">
        <w:rPr>
          <w:i/>
        </w:rPr>
        <w:tab/>
      </w:r>
      <w:r w:rsidRPr="004705B7">
        <w:rPr>
          <w:rFonts w:eastAsia="Malgun Gothic"/>
          <w:i/>
          <w:lang w:eastAsia="ko-KR"/>
        </w:rPr>
        <w:t>UE supporting</w:t>
      </w:r>
      <w:r w:rsidRPr="004705B7">
        <w:rPr>
          <w:i/>
        </w:rPr>
        <w:t xml:space="preserve"> </w:t>
      </w:r>
      <w:r w:rsidRPr="004705B7">
        <w:rPr>
          <w:i/>
          <w:iCs/>
        </w:rPr>
        <w:t xml:space="preserve">measValidationReportReselectionMeasurements-r18 </w:t>
      </w:r>
      <w:r w:rsidRPr="004705B7">
        <w:rPr>
          <w:i/>
        </w:rPr>
        <w:t>and</w:t>
      </w:r>
      <w:r w:rsidRPr="004705B7">
        <w:rPr>
          <w:i/>
          <w:iCs/>
        </w:rPr>
        <w:t xml:space="preserve"> </w:t>
      </w:r>
      <w:r w:rsidRPr="004705B7">
        <w:rPr>
          <w:i/>
        </w:rPr>
        <w:t xml:space="preserve">configured with </w:t>
      </w:r>
      <w:r w:rsidRPr="004705B7">
        <w:rPr>
          <w:i/>
          <w:iCs/>
        </w:rPr>
        <w:t>measReselectionCarrierListNR-r18</w:t>
      </w:r>
      <w:r w:rsidRPr="004705B7">
        <w:rPr>
          <w:i/>
        </w:rPr>
        <w:t xml:space="preserve"> by higher layers.</w:t>
      </w:r>
      <w:r w:rsidR="004705B7" w:rsidRPr="004705B7">
        <w:rPr>
          <w:i/>
        </w:rPr>
        <w:t xml:space="preserve"> (</w:t>
      </w:r>
      <w:r w:rsidR="004705B7" w:rsidRPr="00687BAD">
        <w:rPr>
          <w:b/>
          <w:i/>
        </w:rPr>
        <w:t>refer as B in this contribution</w:t>
      </w:r>
      <w:r w:rsidR="004705B7" w:rsidRPr="004705B7">
        <w:rPr>
          <w:i/>
        </w:rPr>
        <w:t>)</w:t>
      </w:r>
    </w:p>
    <w:p w14:paraId="249170D1" w14:textId="77777777" w:rsidR="00ED0DF0" w:rsidRPr="004705B7" w:rsidRDefault="00ED0DF0" w:rsidP="00ED0DF0">
      <w:pPr>
        <w:pStyle w:val="B10"/>
        <w:ind w:left="0" w:firstLine="0"/>
        <w:rPr>
          <w:i/>
          <w:color w:val="000000"/>
          <w:sz w:val="27"/>
          <w:szCs w:val="27"/>
        </w:rPr>
      </w:pPr>
      <w:r w:rsidRPr="004705B7">
        <w:rPr>
          <w:i/>
        </w:rPr>
        <w:t xml:space="preserve">A UE supporting </w:t>
      </w:r>
      <w:r w:rsidRPr="004705B7">
        <w:rPr>
          <w:i/>
          <w:iCs/>
        </w:rPr>
        <w:t>measValidationReportEMR-r18</w:t>
      </w:r>
      <w:r w:rsidRPr="004705B7">
        <w:rPr>
          <w:i/>
        </w:rPr>
        <w:t xml:space="preserve">  and </w:t>
      </w:r>
      <w:r w:rsidRPr="004705B7">
        <w:rPr>
          <w:i/>
          <w:iCs/>
        </w:rPr>
        <w:t>idleInactiveNR-MeasReport-r16</w:t>
      </w:r>
      <w:r w:rsidRPr="004705B7">
        <w:rPr>
          <w:i/>
        </w:rPr>
        <w:t xml:space="preserve"> or </w:t>
      </w:r>
      <w:r w:rsidRPr="004705B7">
        <w:rPr>
          <w:i/>
          <w:iCs/>
        </w:rPr>
        <w:t>idleInactiveEUTRA-MeasReport-r16</w:t>
      </w:r>
      <w:r w:rsidRPr="004705B7">
        <w:rPr>
          <w:i/>
        </w:rPr>
        <w:t xml:space="preserve"> shall report the results of the idle mode measurement which is specified in clause 4.4, and according to the measurement reporting requirements specified in clause 4.7.3</w:t>
      </w:r>
      <w:r w:rsidRPr="004705B7">
        <w:rPr>
          <w:i/>
          <w:color w:val="000000"/>
          <w:sz w:val="27"/>
          <w:szCs w:val="27"/>
        </w:rPr>
        <w:t>.</w:t>
      </w:r>
    </w:p>
    <w:p w14:paraId="76D8BAC8" w14:textId="77777777" w:rsidR="00687BAD" w:rsidRPr="00687BAD" w:rsidRDefault="00687BAD" w:rsidP="00687BAD">
      <w:pPr>
        <w:rPr>
          <w:i/>
        </w:rPr>
      </w:pPr>
      <w:r w:rsidRPr="00687BAD">
        <w:rPr>
          <w:i/>
        </w:rPr>
        <w:t xml:space="preserve">A UE supporting </w:t>
      </w:r>
      <w:r w:rsidRPr="00687BAD">
        <w:rPr>
          <w:i/>
          <w:iCs/>
        </w:rPr>
        <w:t>measValidationReportReselectionMeasurements-r18</w:t>
      </w:r>
      <w:r w:rsidRPr="00687BAD">
        <w:rPr>
          <w:i/>
        </w:rPr>
        <w:t xml:space="preserve"> shall report the results of the idle mode measurement specified in the clause 4.2.2, and according to the measurement reporting requirements specified in the clause 4.7.3.</w:t>
      </w:r>
    </w:p>
    <w:p w14:paraId="3E096105" w14:textId="53863C25" w:rsidR="00ED0DF0" w:rsidRDefault="00ED0DF0" w:rsidP="00505D7D">
      <w:pPr>
        <w:rPr>
          <w:b/>
          <w:color w:val="000000" w:themeColor="text1"/>
          <w:u w:val="single"/>
          <w:lang w:eastAsia="ko-KR"/>
        </w:rPr>
      </w:pPr>
    </w:p>
    <w:p w14:paraId="6EF3EFAC" w14:textId="77777777" w:rsidR="00687BAD" w:rsidRDefault="00687BAD" w:rsidP="00505D7D">
      <w:pPr>
        <w:rPr>
          <w:rFonts w:eastAsia="等线"/>
          <w:color w:val="000000"/>
          <w:lang w:val="en-US"/>
        </w:rPr>
      </w:pPr>
      <w:r w:rsidRPr="00687BAD">
        <w:rPr>
          <w:rFonts w:eastAsia="等线"/>
          <w:color w:val="000000"/>
          <w:lang w:val="en-US"/>
        </w:rPr>
        <w:t>For case A,</w:t>
      </w:r>
      <w:r>
        <w:rPr>
          <w:rFonts w:eastAsia="等线"/>
          <w:color w:val="000000"/>
          <w:lang w:val="en-US"/>
        </w:rPr>
        <w:t xml:space="preserve"> </w:t>
      </w:r>
      <w:r w:rsidRPr="00687BAD">
        <w:rPr>
          <w:rFonts w:eastAsia="等线"/>
          <w:color w:val="000000"/>
          <w:lang w:val="en-US"/>
        </w:rPr>
        <w:t>measValidationReportEMR-r18 is configured with measIdleCarrierListNR-r16 and/or measIdleCarrierListEUTRA-r16 hence it was covered by</w:t>
      </w:r>
      <w:r>
        <w:rPr>
          <w:rFonts w:eastAsia="等线"/>
          <w:color w:val="000000"/>
          <w:lang w:val="en-US"/>
        </w:rPr>
        <w:t xml:space="preserve"> existing agreements already. </w:t>
      </w:r>
    </w:p>
    <w:p w14:paraId="4744236D" w14:textId="77777777" w:rsidR="00160EE7" w:rsidRDefault="00687BAD" w:rsidP="00505D7D">
      <w:pPr>
        <w:rPr>
          <w:rFonts w:eastAsia="等线"/>
          <w:color w:val="000000"/>
          <w:lang w:val="en-US"/>
        </w:rPr>
      </w:pPr>
      <w:r>
        <w:rPr>
          <w:rFonts w:eastAsia="等线"/>
          <w:color w:val="000000"/>
          <w:lang w:val="en-US"/>
        </w:rPr>
        <w:t xml:space="preserve">For base B, when </w:t>
      </w:r>
      <w:proofErr w:type="spellStart"/>
      <w:r w:rsidRPr="00687BAD">
        <w:rPr>
          <w:i/>
          <w:iCs/>
        </w:rPr>
        <w:t>measValidationReportReselectionMeasurements</w:t>
      </w:r>
      <w:proofErr w:type="spellEnd"/>
      <w:r w:rsidRPr="00687BAD">
        <w:rPr>
          <w:rFonts w:eastAsia="等线"/>
          <w:color w:val="000000"/>
          <w:lang w:val="en-US"/>
        </w:rPr>
        <w:t xml:space="preserve"> </w:t>
      </w:r>
      <w:r>
        <w:rPr>
          <w:rFonts w:eastAsia="等线"/>
          <w:color w:val="000000"/>
          <w:lang w:val="en-US"/>
        </w:rPr>
        <w:t xml:space="preserve">is configured the measurement requirements will be based on the idle mode measurement specified in 4.2.2 hence there is no </w:t>
      </w:r>
      <w:r w:rsidR="00A91D6E">
        <w:rPr>
          <w:rFonts w:eastAsia="等线"/>
          <w:color w:val="000000"/>
          <w:lang w:val="en-US"/>
        </w:rPr>
        <w:t xml:space="preserve">further specs update needed for Rel-18 EMR. </w:t>
      </w:r>
    </w:p>
    <w:p w14:paraId="5FBE4CB4" w14:textId="0D9021F8" w:rsidR="00687BAD" w:rsidRPr="00160EE7" w:rsidRDefault="00160EE7" w:rsidP="00505D7D">
      <w:pPr>
        <w:rPr>
          <w:rFonts w:eastAsia="等线"/>
          <w:b/>
          <w:color w:val="000000"/>
          <w:lang w:val="en-US"/>
        </w:rPr>
      </w:pPr>
      <w:r w:rsidRPr="00160EE7">
        <w:rPr>
          <w:rFonts w:eastAsia="等线"/>
          <w:b/>
          <w:color w:val="000000"/>
          <w:lang w:val="en-US"/>
        </w:rPr>
        <w:t xml:space="preserve">Proposal 1: For the interworking between Rel-18 EMR and LP-WUR, besides existing agreement at RAN4 116, there is no further specs impact. </w:t>
      </w:r>
      <w:r w:rsidR="00687BAD" w:rsidRPr="00160EE7">
        <w:rPr>
          <w:rFonts w:eastAsia="等线"/>
          <w:b/>
          <w:color w:val="000000"/>
          <w:lang w:val="en-US"/>
        </w:rPr>
        <w:t xml:space="preserve"> </w:t>
      </w:r>
    </w:p>
    <w:p w14:paraId="06A80659" w14:textId="3D2CE61A" w:rsidR="00DB3B4B" w:rsidRDefault="00DB3B4B" w:rsidP="00505D7D">
      <w:pPr>
        <w:rPr>
          <w:b/>
          <w:color w:val="000000" w:themeColor="text1"/>
          <w:u w:val="single"/>
          <w:lang w:val="en-US" w:eastAsia="ko-KR"/>
        </w:rPr>
      </w:pPr>
    </w:p>
    <w:p w14:paraId="136165E4" w14:textId="77777777" w:rsidR="00EB7AC3" w:rsidRDefault="00EB7AC3" w:rsidP="00EB7AC3">
      <w:pPr>
        <w:rPr>
          <w:b/>
          <w:color w:val="000000" w:themeColor="text1"/>
          <w:u w:val="single"/>
          <w:lang w:eastAsia="ko-KR"/>
        </w:rPr>
      </w:pPr>
      <w:r>
        <w:rPr>
          <w:b/>
          <w:color w:val="000000" w:themeColor="text1"/>
          <w:u w:val="single"/>
          <w:lang w:eastAsia="ko-KR"/>
        </w:rPr>
        <w:t xml:space="preserve">Issue 1-1-4: </w:t>
      </w:r>
      <w:r w:rsidRPr="00C5432A">
        <w:rPr>
          <w:b/>
          <w:color w:val="000000"/>
          <w:u w:val="single"/>
          <w:lang w:eastAsia="ko-KR"/>
        </w:rPr>
        <w:t xml:space="preserve">UE </w:t>
      </w:r>
      <w:proofErr w:type="spellStart"/>
      <w:r w:rsidRPr="00C5432A">
        <w:rPr>
          <w:b/>
          <w:color w:val="000000"/>
          <w:u w:val="single"/>
          <w:lang w:eastAsia="ko-KR"/>
        </w:rPr>
        <w:t>behavi</w:t>
      </w:r>
      <w:r>
        <w:rPr>
          <w:rFonts w:hint="eastAsia"/>
          <w:b/>
          <w:color w:val="000000"/>
          <w:u w:val="single"/>
        </w:rPr>
        <w:t>o</w:t>
      </w:r>
      <w:r w:rsidRPr="00C5432A">
        <w:rPr>
          <w:b/>
          <w:color w:val="000000"/>
          <w:u w:val="single"/>
          <w:lang w:eastAsia="ko-KR"/>
        </w:rPr>
        <w:t>r</w:t>
      </w:r>
      <w:proofErr w:type="spellEnd"/>
      <w:r w:rsidRPr="00C5432A">
        <w:rPr>
          <w:b/>
          <w:color w:val="000000"/>
          <w:u w:val="single"/>
          <w:lang w:eastAsia="ko-KR"/>
        </w:rPr>
        <w:t xml:space="preserve"> when both Rel-16 relaxation and Rel-19 LP-WUR offloading/relaxation are satisfied; or when both Rel-17 relaxation and Rel-19 LP-WUR offloading/relaxation are satisfied</w:t>
      </w:r>
      <w:r w:rsidRPr="008B5791">
        <w:rPr>
          <w:b/>
          <w:color w:val="000000" w:themeColor="text1"/>
          <w:u w:val="single"/>
          <w:lang w:eastAsia="ko-KR"/>
        </w:rPr>
        <w:t xml:space="preserve"> </w:t>
      </w:r>
    </w:p>
    <w:p w14:paraId="1A8E9680" w14:textId="77777777" w:rsidR="00EB7AC3" w:rsidRDefault="00EB7AC3" w:rsidP="00EB7AC3">
      <w:pPr>
        <w:pStyle w:val="a3"/>
        <w:numPr>
          <w:ilvl w:val="0"/>
          <w:numId w:val="25"/>
        </w:numPr>
        <w:ind w:left="720"/>
        <w:jc w:val="left"/>
        <w:rPr>
          <w:color w:val="000000" w:themeColor="text1"/>
        </w:rPr>
      </w:pPr>
      <w:r>
        <w:rPr>
          <w:color w:val="000000" w:themeColor="text1"/>
        </w:rPr>
        <w:t xml:space="preserve">Proposals </w:t>
      </w:r>
    </w:p>
    <w:p w14:paraId="6B306897" w14:textId="77777777" w:rsidR="00EB7AC3" w:rsidRPr="000D4C0F" w:rsidRDefault="00EB7AC3" w:rsidP="00EB7AC3">
      <w:pPr>
        <w:pStyle w:val="a3"/>
        <w:numPr>
          <w:ilvl w:val="1"/>
          <w:numId w:val="25"/>
        </w:numPr>
        <w:ind w:left="1440"/>
        <w:rPr>
          <w:szCs w:val="22"/>
        </w:rPr>
      </w:pPr>
      <w:r w:rsidRPr="000D4C0F">
        <w:rPr>
          <w:szCs w:val="22"/>
        </w:rPr>
        <w:t xml:space="preserve">P1: </w:t>
      </w:r>
      <w:r w:rsidRPr="000D4C0F">
        <w:rPr>
          <w:bCs/>
          <w:szCs w:val="21"/>
        </w:rPr>
        <w:t>UE is allowed to follow the most relaxation requirements when multiple relaxation criteria are configured and satisfied</w:t>
      </w:r>
      <w:r w:rsidRPr="000D4C0F">
        <w:rPr>
          <w:szCs w:val="22"/>
        </w:rPr>
        <w:t>. (Xiaomi</w:t>
      </w:r>
      <w:r>
        <w:rPr>
          <w:szCs w:val="22"/>
        </w:rPr>
        <w:t xml:space="preserve"> Huawei</w:t>
      </w:r>
      <w:r w:rsidRPr="000D4C0F">
        <w:rPr>
          <w:szCs w:val="22"/>
        </w:rPr>
        <w:t>)</w:t>
      </w:r>
    </w:p>
    <w:p w14:paraId="3B295C9F" w14:textId="77777777" w:rsidR="00EB7AC3" w:rsidRDefault="00EB7AC3" w:rsidP="00EB7AC3">
      <w:pPr>
        <w:pStyle w:val="a3"/>
        <w:numPr>
          <w:ilvl w:val="1"/>
          <w:numId w:val="25"/>
        </w:numPr>
        <w:ind w:left="1440"/>
        <w:rPr>
          <w:szCs w:val="22"/>
        </w:rPr>
      </w:pPr>
      <w:r w:rsidRPr="000D4C0F">
        <w:rPr>
          <w:szCs w:val="22"/>
        </w:rPr>
        <w:t xml:space="preserve">P2: </w:t>
      </w:r>
      <w:r>
        <w:rPr>
          <w:szCs w:val="22"/>
        </w:rPr>
        <w:t>I</w:t>
      </w:r>
      <w:r w:rsidRPr="000D4C0F">
        <w:rPr>
          <w:szCs w:val="22"/>
        </w:rPr>
        <w:t>n case #1 and case #3 for LP-WUR based RRM, if R16/17 low mobility or stationary condition/criteria is configured (including with/without not-at-cell-</w:t>
      </w:r>
      <w:proofErr w:type="gramStart"/>
      <w:r w:rsidRPr="000D4C0F">
        <w:rPr>
          <w:szCs w:val="22"/>
        </w:rPr>
        <w:t>edge(</w:t>
      </w:r>
      <w:proofErr w:type="gramEnd"/>
      <w:r w:rsidRPr="000D4C0F">
        <w:rPr>
          <w:szCs w:val="22"/>
        </w:rPr>
        <w:t>NCE) criteria), UE shall follow the principle of RRM relaxation in R16/17 power saving requirements for IDLE/Inactive mode. (Apple)</w:t>
      </w:r>
    </w:p>
    <w:p w14:paraId="3CD30BAA" w14:textId="77777777" w:rsidR="00EB7AC3" w:rsidRDefault="00EB7AC3" w:rsidP="00EB7AC3">
      <w:pPr>
        <w:rPr>
          <w:rFonts w:eastAsiaTheme="minorEastAsia"/>
          <w:i/>
          <w:color w:val="000000" w:themeColor="text1"/>
          <w:lang w:val="en-US"/>
        </w:rPr>
      </w:pPr>
      <w:r>
        <w:rPr>
          <w:rFonts w:eastAsiaTheme="minorEastAsia"/>
          <w:i/>
          <w:color w:val="000000" w:themeColor="text1"/>
          <w:lang w:val="en-US"/>
        </w:rPr>
        <w:t>Background:</w:t>
      </w:r>
    </w:p>
    <w:p w14:paraId="077352AD" w14:textId="77777777" w:rsidR="00EB7AC3" w:rsidRPr="00E2274C" w:rsidRDefault="00EB7AC3" w:rsidP="00EB7AC3">
      <w:pPr>
        <w:snapToGrid w:val="0"/>
        <w:rPr>
          <w:sz w:val="21"/>
          <w:szCs w:val="21"/>
        </w:rPr>
      </w:pPr>
      <w:r w:rsidRPr="00E2274C">
        <w:rPr>
          <w:sz w:val="21"/>
          <w:szCs w:val="21"/>
        </w:rPr>
        <w:lastRenderedPageBreak/>
        <w:t>Agreement at RAN4 116:</w:t>
      </w:r>
    </w:p>
    <w:p w14:paraId="6E37691F" w14:textId="77777777" w:rsidR="00EB7AC3" w:rsidRPr="00E2274C" w:rsidRDefault="00EB7AC3" w:rsidP="00EB7AC3">
      <w:pPr>
        <w:snapToGrid w:val="0"/>
        <w:rPr>
          <w:sz w:val="21"/>
          <w:szCs w:val="21"/>
          <w:lang w:val="en-US"/>
        </w:rPr>
      </w:pPr>
      <w:r w:rsidRPr="00E2274C">
        <w:rPr>
          <w:sz w:val="21"/>
          <w:szCs w:val="21"/>
          <w:lang w:val="en-US"/>
        </w:rPr>
        <w:t xml:space="preserve">UE is allowed to follow the most relaxation requirements when only Rel-16 not at cell edge is configured, and Rel-16 not at cell edge and Rel-19 LP-WUR offloading/relaxation are both satisfied and Rel-16 EMR is not </w:t>
      </w:r>
      <w:r w:rsidRPr="00E2274C">
        <w:rPr>
          <w:sz w:val="21"/>
          <w:szCs w:val="21"/>
        </w:rPr>
        <w:t>configured or Rel-16 EMR is configured and T331 is not running</w:t>
      </w:r>
      <w:r w:rsidRPr="00E2274C">
        <w:rPr>
          <w:sz w:val="21"/>
          <w:szCs w:val="21"/>
          <w:lang w:val="en-US"/>
        </w:rPr>
        <w:t>.</w:t>
      </w:r>
    </w:p>
    <w:p w14:paraId="7E84432A" w14:textId="705CC9BF" w:rsidR="007F30D8" w:rsidRDefault="007F30D8" w:rsidP="00505D7D">
      <w:pPr>
        <w:rPr>
          <w:b/>
          <w:color w:val="000000" w:themeColor="text1"/>
          <w:u w:val="single"/>
          <w:lang w:val="en-US" w:eastAsia="ko-KR"/>
        </w:rPr>
      </w:pPr>
    </w:p>
    <w:p w14:paraId="3DABFD6F" w14:textId="77777777" w:rsidR="00EB7AC3" w:rsidRDefault="00EB7AC3" w:rsidP="00505D7D">
      <w:pPr>
        <w:rPr>
          <w:sz w:val="21"/>
          <w:szCs w:val="21"/>
          <w:lang w:val="en-US"/>
        </w:rPr>
      </w:pPr>
      <w:r w:rsidRPr="00EB7AC3">
        <w:rPr>
          <w:sz w:val="21"/>
          <w:szCs w:val="21"/>
          <w:lang w:val="en-US"/>
        </w:rPr>
        <w:t>The scenario to be further</w:t>
      </w:r>
      <w:r>
        <w:rPr>
          <w:sz w:val="21"/>
          <w:szCs w:val="21"/>
          <w:lang w:val="en-US"/>
        </w:rPr>
        <w:t xml:space="preserve"> discussed are:</w:t>
      </w:r>
    </w:p>
    <w:p w14:paraId="32B4869E" w14:textId="60977D0C" w:rsidR="00EB7AC3" w:rsidRDefault="00EB7AC3" w:rsidP="00505D7D">
      <w:pPr>
        <w:rPr>
          <w:sz w:val="21"/>
          <w:szCs w:val="21"/>
          <w:lang w:val="en-US"/>
        </w:rPr>
      </w:pPr>
      <w:r>
        <w:rPr>
          <w:sz w:val="21"/>
          <w:szCs w:val="21"/>
          <w:lang w:val="en-US"/>
        </w:rPr>
        <w:t>1. The N</w:t>
      </w:r>
      <w:r>
        <w:rPr>
          <w:rFonts w:hint="eastAsia"/>
          <w:sz w:val="21"/>
          <w:szCs w:val="21"/>
          <w:lang w:val="en-US"/>
        </w:rPr>
        <w:t>W</w:t>
      </w:r>
      <w:r>
        <w:rPr>
          <w:sz w:val="21"/>
          <w:szCs w:val="21"/>
          <w:lang w:val="en-US"/>
        </w:rPr>
        <w:t xml:space="preserve"> configures both Rel-16</w:t>
      </w:r>
      <w:r w:rsidR="008F3400">
        <w:rPr>
          <w:sz w:val="21"/>
          <w:szCs w:val="21"/>
          <w:lang w:val="en-US"/>
        </w:rPr>
        <w:t>/</w:t>
      </w:r>
      <w:r>
        <w:rPr>
          <w:sz w:val="21"/>
          <w:szCs w:val="21"/>
          <w:lang w:val="en-US"/>
        </w:rPr>
        <w:t>17 UE power saving feature and Rel-19 LP-WUR</w:t>
      </w:r>
      <w:r w:rsidR="008F3400">
        <w:rPr>
          <w:sz w:val="21"/>
          <w:szCs w:val="21"/>
          <w:lang w:val="en-US"/>
        </w:rPr>
        <w:t xml:space="preserve">, and low-mobility criteria is configured in Rel-16/17 UE power saving. </w:t>
      </w:r>
      <w:r w:rsidRPr="00EB7AC3">
        <w:rPr>
          <w:sz w:val="21"/>
          <w:szCs w:val="21"/>
          <w:lang w:val="en-US"/>
        </w:rPr>
        <w:t xml:space="preserve"> </w:t>
      </w:r>
    </w:p>
    <w:p w14:paraId="2EA514D2" w14:textId="1BD61C19" w:rsidR="008F3400" w:rsidRDefault="008F3400" w:rsidP="00505D7D">
      <w:pPr>
        <w:rPr>
          <w:sz w:val="21"/>
          <w:szCs w:val="21"/>
          <w:lang w:val="en-US"/>
        </w:rPr>
      </w:pPr>
      <w:r>
        <w:rPr>
          <w:sz w:val="21"/>
          <w:szCs w:val="21"/>
          <w:lang w:val="en-US"/>
        </w:rPr>
        <w:t xml:space="preserve">2. </w:t>
      </w:r>
      <w:r>
        <w:rPr>
          <w:rFonts w:hint="eastAsia"/>
          <w:sz w:val="21"/>
          <w:szCs w:val="21"/>
          <w:lang w:val="en-US"/>
        </w:rPr>
        <w:t>The</w:t>
      </w:r>
      <w:r>
        <w:rPr>
          <w:sz w:val="21"/>
          <w:szCs w:val="21"/>
          <w:lang w:val="en-US"/>
        </w:rPr>
        <w:t xml:space="preserve"> UE behavior for a UE supporting both Rel-16 </w:t>
      </w:r>
      <w:r>
        <w:rPr>
          <w:rFonts w:hint="eastAsia"/>
          <w:sz w:val="21"/>
          <w:szCs w:val="21"/>
          <w:lang w:val="en-US"/>
        </w:rPr>
        <w:t>UE</w:t>
      </w:r>
      <w:r>
        <w:rPr>
          <w:sz w:val="21"/>
          <w:szCs w:val="21"/>
          <w:lang w:val="en-US"/>
        </w:rPr>
        <w:t xml:space="preserve"> power saving and Rel-19 LP-WUR, and the Rel-19 LP-WUR related criteria are satisfied however Rel-16 low mobility criteria </w:t>
      </w:r>
      <w:r w:rsidR="0092465A">
        <w:rPr>
          <w:sz w:val="21"/>
          <w:szCs w:val="21"/>
          <w:lang w:val="en-US"/>
        </w:rPr>
        <w:t>are</w:t>
      </w:r>
      <w:r>
        <w:rPr>
          <w:sz w:val="21"/>
          <w:szCs w:val="21"/>
          <w:lang w:val="en-US"/>
        </w:rPr>
        <w:t xml:space="preserve"> not satisfied</w:t>
      </w:r>
      <w:r w:rsidR="00CE3E65">
        <w:rPr>
          <w:sz w:val="21"/>
          <w:szCs w:val="21"/>
          <w:lang w:val="en-US"/>
        </w:rPr>
        <w:t>.</w:t>
      </w:r>
    </w:p>
    <w:p w14:paraId="14AA1FCD" w14:textId="2D898FB0" w:rsidR="00CE3E65" w:rsidRDefault="00CE3E65" w:rsidP="00505D7D">
      <w:pPr>
        <w:rPr>
          <w:sz w:val="21"/>
          <w:szCs w:val="21"/>
          <w:lang w:val="en-US"/>
        </w:rPr>
      </w:pPr>
      <w:r>
        <w:rPr>
          <w:sz w:val="21"/>
          <w:szCs w:val="21"/>
          <w:lang w:val="en-US"/>
        </w:rPr>
        <w:t>Under this scenario it is still preferred to allow UE to follow the most relaxed requirements due to the following reasons: 1. Comparing with a Rel-19 UE, a UE supporting both Rel-19 and Rel-16 power saving feature should have consistent power saving gain; 2. From NW point of view, when a NW support</w:t>
      </w:r>
      <w:r w:rsidR="0092465A">
        <w:rPr>
          <w:sz w:val="21"/>
          <w:szCs w:val="21"/>
          <w:lang w:val="en-US"/>
        </w:rPr>
        <w:t>s</w:t>
      </w:r>
      <w:r>
        <w:rPr>
          <w:sz w:val="21"/>
          <w:szCs w:val="21"/>
          <w:lang w:val="en-US"/>
        </w:rPr>
        <w:t xml:space="preserve"> Rel-19 LP-WUR, the corresponding </w:t>
      </w:r>
      <w:r w:rsidR="006E5E92">
        <w:rPr>
          <w:sz w:val="21"/>
          <w:szCs w:val="21"/>
          <w:lang w:val="en-US"/>
        </w:rPr>
        <w:t xml:space="preserve">Rel-19 </w:t>
      </w:r>
      <w:r>
        <w:rPr>
          <w:sz w:val="21"/>
          <w:szCs w:val="21"/>
          <w:lang w:val="en-US"/>
        </w:rPr>
        <w:t xml:space="preserve">UE power saving gain should not be weaken simply </w:t>
      </w:r>
      <w:r w:rsidR="006E5E92">
        <w:rPr>
          <w:sz w:val="21"/>
          <w:szCs w:val="21"/>
          <w:lang w:val="en-US"/>
        </w:rPr>
        <w:t>if</w:t>
      </w:r>
      <w:r>
        <w:rPr>
          <w:sz w:val="21"/>
          <w:szCs w:val="21"/>
          <w:lang w:val="en-US"/>
        </w:rPr>
        <w:t xml:space="preserve"> this NW also provides power saving </w:t>
      </w:r>
      <w:r w:rsidR="006E5E92">
        <w:rPr>
          <w:sz w:val="21"/>
          <w:szCs w:val="21"/>
          <w:lang w:val="en-US"/>
        </w:rPr>
        <w:t>opportunity</w:t>
      </w:r>
      <w:r>
        <w:rPr>
          <w:sz w:val="21"/>
          <w:szCs w:val="21"/>
          <w:lang w:val="en-US"/>
        </w:rPr>
        <w:t xml:space="preserve"> for Rel-16/17 UEs</w:t>
      </w:r>
      <w:r w:rsidR="006E5E92">
        <w:rPr>
          <w:sz w:val="21"/>
          <w:szCs w:val="21"/>
          <w:lang w:val="en-US"/>
        </w:rPr>
        <w:t xml:space="preserve">, when comparing a NW only implements Rel-19 LP-WUR. </w:t>
      </w:r>
      <w:r w:rsidR="0092465A">
        <w:rPr>
          <w:sz w:val="21"/>
          <w:szCs w:val="21"/>
          <w:lang w:val="en-US"/>
        </w:rPr>
        <w:t xml:space="preserve">3. Logically, a requirement shall apply when its corresponding conditions are met, it will cause extra ambiguity to determine a requirement does not apply when its corresponding conditions are met however other conditions for other features are not met. </w:t>
      </w:r>
    </w:p>
    <w:p w14:paraId="12B8E04B" w14:textId="77777777" w:rsidR="007035CC" w:rsidRDefault="00486BC2" w:rsidP="00486BC2">
      <w:pPr>
        <w:snapToGrid w:val="0"/>
        <w:rPr>
          <w:rFonts w:eastAsia="等线"/>
          <w:b/>
          <w:color w:val="000000"/>
          <w:lang w:val="en-US"/>
        </w:rPr>
      </w:pPr>
      <w:r w:rsidRPr="00160EE7">
        <w:rPr>
          <w:rFonts w:eastAsia="等线"/>
          <w:b/>
          <w:color w:val="000000"/>
          <w:lang w:val="en-US"/>
        </w:rPr>
        <w:t xml:space="preserve">Proposal </w:t>
      </w:r>
      <w:r>
        <w:rPr>
          <w:rFonts w:eastAsia="等线"/>
          <w:b/>
          <w:color w:val="000000"/>
          <w:lang w:val="en-US"/>
        </w:rPr>
        <w:t>2</w:t>
      </w:r>
      <w:r w:rsidRPr="00160EE7">
        <w:rPr>
          <w:rFonts w:eastAsia="等线"/>
          <w:b/>
          <w:color w:val="000000"/>
          <w:lang w:val="en-US"/>
        </w:rPr>
        <w:t xml:space="preserve">: </w:t>
      </w:r>
    </w:p>
    <w:p w14:paraId="52EB44E5" w14:textId="77777777" w:rsidR="007035CC" w:rsidRPr="00D51324" w:rsidRDefault="00486BC2" w:rsidP="00486BC2">
      <w:pPr>
        <w:snapToGrid w:val="0"/>
        <w:rPr>
          <w:b/>
          <w:sz w:val="21"/>
          <w:szCs w:val="21"/>
          <w:lang w:val="en-US"/>
        </w:rPr>
      </w:pPr>
      <w:r w:rsidRPr="00D51324">
        <w:rPr>
          <w:b/>
          <w:sz w:val="21"/>
          <w:szCs w:val="21"/>
          <w:lang w:val="en-US"/>
        </w:rPr>
        <w:t>UE is allowed to follow the most relaxation requirements when both Rel-16 criteria are configured, and both Rel-16 and Rel-19 LP-WUR offloading/relaxation are both satisfied</w:t>
      </w:r>
      <w:r w:rsidR="00E1522B" w:rsidRPr="00D51324">
        <w:rPr>
          <w:b/>
          <w:sz w:val="21"/>
          <w:szCs w:val="21"/>
          <w:lang w:val="en-US"/>
        </w:rPr>
        <w:t>;</w:t>
      </w:r>
      <w:r w:rsidRPr="00D51324">
        <w:rPr>
          <w:b/>
          <w:sz w:val="21"/>
          <w:szCs w:val="21"/>
          <w:lang w:val="en-US"/>
        </w:rPr>
        <w:t xml:space="preserve"> </w:t>
      </w:r>
    </w:p>
    <w:p w14:paraId="623BDECA" w14:textId="22E50CDA" w:rsidR="00486BC2" w:rsidRPr="00D51324" w:rsidRDefault="007035CC" w:rsidP="00486BC2">
      <w:pPr>
        <w:snapToGrid w:val="0"/>
        <w:rPr>
          <w:b/>
          <w:sz w:val="21"/>
          <w:szCs w:val="21"/>
          <w:lang w:val="en-US"/>
        </w:rPr>
      </w:pPr>
      <w:r w:rsidRPr="00D51324">
        <w:rPr>
          <w:b/>
          <w:sz w:val="21"/>
          <w:szCs w:val="21"/>
          <w:lang w:val="en-US"/>
        </w:rPr>
        <w:t>UE is allowed to follow Rel-19 relaxation requirements when both Rel-16 criteria</w:t>
      </w:r>
      <w:r w:rsidR="0060232B" w:rsidRPr="00D51324">
        <w:rPr>
          <w:b/>
          <w:sz w:val="21"/>
          <w:szCs w:val="21"/>
          <w:lang w:val="en-US"/>
        </w:rPr>
        <w:t xml:space="preserve"> and Rel-19 criteria</w:t>
      </w:r>
      <w:r w:rsidRPr="00D51324">
        <w:rPr>
          <w:b/>
          <w:sz w:val="21"/>
          <w:szCs w:val="21"/>
          <w:lang w:val="en-US"/>
        </w:rPr>
        <w:t xml:space="preserve"> are configured, and Rel-19 LP-WUR offloading/relaxation </w:t>
      </w:r>
      <w:r w:rsidR="0060232B" w:rsidRPr="00D51324">
        <w:rPr>
          <w:b/>
          <w:sz w:val="21"/>
          <w:szCs w:val="21"/>
          <w:lang w:val="en-US"/>
        </w:rPr>
        <w:t xml:space="preserve">criteria </w:t>
      </w:r>
      <w:r w:rsidRPr="00D51324">
        <w:rPr>
          <w:b/>
          <w:sz w:val="21"/>
          <w:szCs w:val="21"/>
          <w:lang w:val="en-US"/>
        </w:rPr>
        <w:t xml:space="preserve">are satisfied however Rel-16 low mobility criteria is not satisfied. </w:t>
      </w:r>
    </w:p>
    <w:p w14:paraId="328F3BDB" w14:textId="7B1B5294" w:rsidR="00486BC2" w:rsidRPr="00160EE7" w:rsidRDefault="00486BC2" w:rsidP="00486BC2">
      <w:pPr>
        <w:rPr>
          <w:rFonts w:eastAsia="等线"/>
          <w:b/>
          <w:color w:val="000000"/>
          <w:lang w:val="en-US"/>
        </w:rPr>
      </w:pPr>
    </w:p>
    <w:p w14:paraId="3B050338" w14:textId="77777777" w:rsidR="00D51324" w:rsidRPr="00EC2940" w:rsidRDefault="00D51324" w:rsidP="00D51324">
      <w:pPr>
        <w:rPr>
          <w:b/>
          <w:color w:val="000000" w:themeColor="text1"/>
          <w:u w:val="single"/>
          <w:lang w:eastAsia="ko-KR"/>
        </w:rPr>
      </w:pPr>
      <w:r>
        <w:rPr>
          <w:b/>
          <w:color w:val="000000" w:themeColor="text1"/>
          <w:u w:val="single"/>
          <w:lang w:eastAsia="ko-KR"/>
        </w:rPr>
        <w:t xml:space="preserve">Issue 1-1-6: On whether to consider MR wake up delay after MR exits from case 3 due to relaxation conditions cannot be met  </w:t>
      </w:r>
    </w:p>
    <w:p w14:paraId="4A59406D" w14:textId="77777777" w:rsidR="00D51324" w:rsidRPr="00EC2940" w:rsidRDefault="00D51324" w:rsidP="0054438B">
      <w:pPr>
        <w:pStyle w:val="a3"/>
        <w:numPr>
          <w:ilvl w:val="0"/>
          <w:numId w:val="36"/>
        </w:numPr>
        <w:overflowPunct w:val="0"/>
        <w:autoSpaceDE w:val="0"/>
        <w:autoSpaceDN w:val="0"/>
        <w:adjustRightInd w:val="0"/>
        <w:spacing w:after="180"/>
        <w:jc w:val="left"/>
        <w:textAlignment w:val="baseline"/>
        <w:rPr>
          <w:rFonts w:eastAsiaTheme="minorEastAsia"/>
          <w:color w:val="000000" w:themeColor="text1"/>
        </w:rPr>
      </w:pPr>
      <w:r>
        <w:rPr>
          <w:color w:val="000000" w:themeColor="text1"/>
        </w:rPr>
        <w:t xml:space="preserve">Proposals: </w:t>
      </w:r>
    </w:p>
    <w:p w14:paraId="5D098191" w14:textId="77777777" w:rsidR="00D51324" w:rsidRDefault="00D51324" w:rsidP="00D51324">
      <w:pPr>
        <w:pStyle w:val="a3"/>
        <w:numPr>
          <w:ilvl w:val="1"/>
          <w:numId w:val="25"/>
        </w:numPr>
        <w:ind w:left="1440"/>
        <w:rPr>
          <w:szCs w:val="22"/>
        </w:rPr>
      </w:pPr>
      <w:r w:rsidRPr="00064722">
        <w:rPr>
          <w:szCs w:val="22"/>
        </w:rPr>
        <w:t xml:space="preserve">P1: </w:t>
      </w:r>
      <w:r w:rsidRPr="00445DA3">
        <w:rPr>
          <w:rFonts w:hint="eastAsia"/>
          <w:szCs w:val="22"/>
        </w:rPr>
        <w:t>Do</w:t>
      </w:r>
      <w:r w:rsidRPr="00445DA3">
        <w:rPr>
          <w:szCs w:val="22"/>
        </w:rPr>
        <w:t xml:space="preserve"> </w:t>
      </w:r>
      <w:r w:rsidRPr="00445DA3">
        <w:rPr>
          <w:rFonts w:hint="eastAsia"/>
          <w:szCs w:val="22"/>
        </w:rPr>
        <w:t>not</w:t>
      </w:r>
      <w:r w:rsidRPr="00445DA3">
        <w:rPr>
          <w:szCs w:val="22"/>
        </w:rPr>
        <w:t xml:space="preserve"> </w:t>
      </w:r>
      <w:r w:rsidRPr="00445DA3">
        <w:rPr>
          <w:rFonts w:hint="eastAsia"/>
          <w:szCs w:val="22"/>
        </w:rPr>
        <w:t>apply</w:t>
      </w:r>
      <w:r w:rsidRPr="00445DA3">
        <w:rPr>
          <w:szCs w:val="22"/>
        </w:rPr>
        <w:t xml:space="preserve"> </w:t>
      </w:r>
      <w:r w:rsidRPr="00445DA3">
        <w:rPr>
          <w:rFonts w:hint="eastAsia"/>
          <w:szCs w:val="22"/>
        </w:rPr>
        <w:t>the</w:t>
      </w:r>
      <w:r w:rsidRPr="00445DA3">
        <w:rPr>
          <w:szCs w:val="22"/>
        </w:rPr>
        <w:t xml:space="preserve"> </w:t>
      </w:r>
      <w:r w:rsidRPr="00445DA3">
        <w:rPr>
          <w:rFonts w:hint="eastAsia"/>
          <w:szCs w:val="22"/>
        </w:rPr>
        <w:t>wake-up</w:t>
      </w:r>
      <w:r w:rsidRPr="00445DA3">
        <w:rPr>
          <w:szCs w:val="22"/>
        </w:rPr>
        <w:t xml:space="preserve"> </w:t>
      </w:r>
      <w:r w:rsidRPr="00445DA3">
        <w:rPr>
          <w:rFonts w:hint="eastAsia"/>
          <w:szCs w:val="22"/>
        </w:rPr>
        <w:t>delay</w:t>
      </w:r>
      <w:r w:rsidRPr="00445DA3">
        <w:rPr>
          <w:szCs w:val="22"/>
        </w:rPr>
        <w:t xml:space="preserve"> </w:t>
      </w:r>
      <w:r w:rsidRPr="00445DA3">
        <w:rPr>
          <w:rFonts w:hint="eastAsia"/>
          <w:szCs w:val="22"/>
        </w:rPr>
        <w:t>in</w:t>
      </w:r>
      <w:r w:rsidRPr="00445DA3">
        <w:rPr>
          <w:szCs w:val="22"/>
        </w:rPr>
        <w:t xml:space="preserve"> </w:t>
      </w:r>
      <w:r w:rsidRPr="00445DA3">
        <w:rPr>
          <w:rFonts w:hint="eastAsia"/>
          <w:szCs w:val="22"/>
        </w:rPr>
        <w:t>the</w:t>
      </w:r>
      <w:r w:rsidRPr="00445DA3">
        <w:rPr>
          <w:szCs w:val="22"/>
        </w:rPr>
        <w:t xml:space="preserve"> </w:t>
      </w:r>
      <w:r w:rsidRPr="00445DA3">
        <w:rPr>
          <w:rFonts w:hint="eastAsia"/>
          <w:szCs w:val="22"/>
        </w:rPr>
        <w:t>scenario</w:t>
      </w:r>
      <w:r w:rsidRPr="00445DA3">
        <w:rPr>
          <w:szCs w:val="22"/>
        </w:rPr>
        <w:t xml:space="preserve"> </w:t>
      </w:r>
      <w:r w:rsidRPr="00445DA3">
        <w:rPr>
          <w:rFonts w:hint="eastAsia"/>
          <w:szCs w:val="22"/>
        </w:rPr>
        <w:t>when</w:t>
      </w:r>
      <w:r w:rsidRPr="00445DA3">
        <w:rPr>
          <w:szCs w:val="22"/>
        </w:rPr>
        <w:t xml:space="preserve"> </w:t>
      </w:r>
      <w:r w:rsidRPr="00445DA3">
        <w:rPr>
          <w:rFonts w:hint="eastAsia"/>
          <w:szCs w:val="22"/>
        </w:rPr>
        <w:t>exiting</w:t>
      </w:r>
      <w:r w:rsidRPr="00445DA3">
        <w:rPr>
          <w:szCs w:val="22"/>
        </w:rPr>
        <w:t xml:space="preserve"> </w:t>
      </w:r>
      <w:r w:rsidRPr="00445DA3">
        <w:rPr>
          <w:rFonts w:hint="eastAsia"/>
          <w:szCs w:val="22"/>
        </w:rPr>
        <w:t>case</w:t>
      </w:r>
      <w:r w:rsidRPr="00445DA3">
        <w:rPr>
          <w:szCs w:val="22"/>
        </w:rPr>
        <w:t xml:space="preserve"> 3. </w:t>
      </w:r>
      <w:r>
        <w:rPr>
          <w:szCs w:val="22"/>
        </w:rPr>
        <w:t>(</w:t>
      </w:r>
      <w:proofErr w:type="spellStart"/>
      <w:r>
        <w:rPr>
          <w:szCs w:val="22"/>
        </w:rPr>
        <w:t>oppo</w:t>
      </w:r>
      <w:proofErr w:type="spellEnd"/>
      <w:r>
        <w:rPr>
          <w:szCs w:val="22"/>
        </w:rPr>
        <w:t xml:space="preserve"> </w:t>
      </w:r>
      <w:proofErr w:type="spellStart"/>
      <w:r>
        <w:rPr>
          <w:szCs w:val="22"/>
        </w:rPr>
        <w:t>xiaomi</w:t>
      </w:r>
      <w:proofErr w:type="spellEnd"/>
      <w:r>
        <w:rPr>
          <w:szCs w:val="22"/>
        </w:rPr>
        <w:t>)</w:t>
      </w:r>
    </w:p>
    <w:p w14:paraId="50BC8E10" w14:textId="77777777" w:rsidR="00D51324" w:rsidRPr="00B15D96" w:rsidRDefault="00D51324" w:rsidP="00D51324">
      <w:pPr>
        <w:pStyle w:val="a3"/>
        <w:numPr>
          <w:ilvl w:val="1"/>
          <w:numId w:val="25"/>
        </w:numPr>
        <w:ind w:left="1440"/>
        <w:rPr>
          <w:szCs w:val="22"/>
        </w:rPr>
      </w:pPr>
      <w:r w:rsidRPr="00B15D96">
        <w:rPr>
          <w:rFonts w:eastAsia="等线"/>
          <w:color w:val="000000"/>
        </w:rPr>
        <w:t>P2: When exiting from case 3 due to exiting conditions of RRM relaxation is met, MR reuse the existing wake up delay (vivo</w:t>
      </w:r>
      <w:r>
        <w:rPr>
          <w:rFonts w:eastAsia="等线"/>
          <w:color w:val="000000"/>
        </w:rPr>
        <w:t xml:space="preserve"> Huawei Nokia</w:t>
      </w:r>
      <w:r w:rsidRPr="00B15D96">
        <w:rPr>
          <w:rFonts w:eastAsia="等线"/>
          <w:color w:val="000000"/>
        </w:rPr>
        <w:t>)</w:t>
      </w:r>
    </w:p>
    <w:p w14:paraId="6CA2D559" w14:textId="77777777" w:rsidR="00D51324" w:rsidRPr="00B7576D" w:rsidRDefault="00D51324" w:rsidP="00D51324">
      <w:pPr>
        <w:numPr>
          <w:ilvl w:val="1"/>
          <w:numId w:val="25"/>
        </w:numPr>
        <w:spacing w:after="200"/>
        <w:jc w:val="left"/>
        <w:rPr>
          <w:b/>
          <w:lang w:eastAsia="ko-KR"/>
        </w:rPr>
      </w:pPr>
      <w:bookmarkStart w:id="7" w:name="_Toc210411054"/>
      <w:r w:rsidRPr="00B7576D">
        <w:rPr>
          <w:lang w:eastAsia="ko-KR"/>
        </w:rPr>
        <w:t>P2-1: Select a single value for wake-up time from 10ms, 100ms or 800ms.</w:t>
      </w:r>
      <w:bookmarkEnd w:id="7"/>
      <w:r w:rsidRPr="00B7576D">
        <w:rPr>
          <w:lang w:eastAsia="ko-KR"/>
        </w:rPr>
        <w:t xml:space="preserve"> </w:t>
      </w:r>
      <w:bookmarkStart w:id="8" w:name="_Toc210411055"/>
      <w:r w:rsidRPr="00B7576D">
        <w:rPr>
          <w:lang w:eastAsia="ko-KR"/>
        </w:rPr>
        <w:t>During the wake-up time UE uses SSB periodicity for the measurements</w:t>
      </w:r>
      <w:bookmarkEnd w:id="8"/>
      <w:r w:rsidRPr="00B7576D">
        <w:rPr>
          <w:lang w:eastAsia="ko-KR"/>
        </w:rPr>
        <w:t>. (Nokia)</w:t>
      </w:r>
    </w:p>
    <w:p w14:paraId="15B8DF57" w14:textId="38787930" w:rsidR="00EB7AC3" w:rsidRDefault="00EB7AC3" w:rsidP="00505D7D">
      <w:pPr>
        <w:rPr>
          <w:b/>
          <w:color w:val="000000" w:themeColor="text1"/>
          <w:u w:val="single"/>
          <w:lang w:val="en-US" w:eastAsia="ko-KR"/>
        </w:rPr>
      </w:pPr>
    </w:p>
    <w:p w14:paraId="00CE0261" w14:textId="776B2293" w:rsidR="00D51324" w:rsidRPr="00D51324" w:rsidRDefault="00D51324" w:rsidP="00505D7D">
      <w:pPr>
        <w:rPr>
          <w:sz w:val="21"/>
          <w:szCs w:val="21"/>
          <w:lang w:val="en-US"/>
        </w:rPr>
      </w:pPr>
      <w:r w:rsidRPr="00D51324">
        <w:rPr>
          <w:sz w:val="21"/>
          <w:szCs w:val="21"/>
          <w:lang w:val="en-US"/>
        </w:rPr>
        <w:t xml:space="preserve">At RAN4 116 meeting, the following agreements are available: </w:t>
      </w:r>
    </w:p>
    <w:p w14:paraId="1B54B1AF" w14:textId="77777777" w:rsidR="00D51324" w:rsidRPr="00EC2940" w:rsidRDefault="00D51324" w:rsidP="00733291">
      <w:pPr>
        <w:ind w:firstLine="284"/>
        <w:rPr>
          <w:b/>
          <w:color w:val="000000" w:themeColor="text1"/>
          <w:u w:val="single"/>
          <w:lang w:eastAsia="ko-KR"/>
        </w:rPr>
      </w:pPr>
      <w:r>
        <w:rPr>
          <w:b/>
          <w:color w:val="000000" w:themeColor="text1"/>
          <w:u w:val="single"/>
          <w:lang w:eastAsia="ko-KR"/>
        </w:rPr>
        <w:t xml:space="preserve">Issue 1-5-3: MR wake up delay after exiting case 1 due to offloading conditions cannot be met  </w:t>
      </w:r>
    </w:p>
    <w:p w14:paraId="6B104F9A" w14:textId="77777777" w:rsidR="00D51324" w:rsidRPr="003A211F" w:rsidRDefault="00D51324" w:rsidP="00733291">
      <w:pPr>
        <w:ind w:firstLine="284"/>
        <w:rPr>
          <w:szCs w:val="22"/>
          <w:highlight w:val="green"/>
        </w:rPr>
      </w:pPr>
      <w:r w:rsidRPr="003A211F">
        <w:rPr>
          <w:szCs w:val="22"/>
          <w:highlight w:val="green"/>
        </w:rPr>
        <w:t xml:space="preserve">Agreement: When exiting case 1 due to exiting conditions of offloading is met, MR reuse the existing wake up delay. </w:t>
      </w:r>
    </w:p>
    <w:p w14:paraId="6BCAC62C" w14:textId="77777777" w:rsidR="00D51324" w:rsidRPr="003A211F" w:rsidRDefault="00D51324" w:rsidP="00733291">
      <w:pPr>
        <w:ind w:firstLine="284"/>
        <w:rPr>
          <w:szCs w:val="22"/>
          <w:highlight w:val="green"/>
        </w:rPr>
      </w:pPr>
      <w:r w:rsidRPr="003A211F">
        <w:rPr>
          <w:szCs w:val="22"/>
          <w:highlight w:val="green"/>
        </w:rPr>
        <w:t xml:space="preserve">FFS on the measurement periodicity after wake up. </w:t>
      </w:r>
    </w:p>
    <w:p w14:paraId="5D21704E" w14:textId="77777777" w:rsidR="00D51324" w:rsidRDefault="00D51324" w:rsidP="00733291">
      <w:pPr>
        <w:ind w:firstLine="284"/>
        <w:rPr>
          <w:szCs w:val="22"/>
        </w:rPr>
      </w:pPr>
      <w:r w:rsidRPr="003A211F">
        <w:rPr>
          <w:szCs w:val="22"/>
          <w:highlight w:val="green"/>
        </w:rPr>
        <w:t>FFS on whether the wake up delay apply in the scenario when exiting from case 3.</w:t>
      </w:r>
      <w:r>
        <w:rPr>
          <w:szCs w:val="22"/>
        </w:rPr>
        <w:t xml:space="preserve"> </w:t>
      </w:r>
    </w:p>
    <w:p w14:paraId="1DB74813" w14:textId="77777777" w:rsidR="00D51324" w:rsidRPr="00D51324" w:rsidRDefault="00D51324" w:rsidP="00505D7D">
      <w:pPr>
        <w:rPr>
          <w:b/>
          <w:color w:val="000000" w:themeColor="text1"/>
          <w:u w:val="single"/>
          <w:lang w:eastAsia="ko-KR"/>
        </w:rPr>
      </w:pPr>
    </w:p>
    <w:p w14:paraId="4A3A4511" w14:textId="77777777" w:rsidR="00D51324" w:rsidRPr="00EB7AC3" w:rsidRDefault="00D51324" w:rsidP="00505D7D">
      <w:pPr>
        <w:rPr>
          <w:b/>
          <w:color w:val="000000" w:themeColor="text1"/>
          <w:u w:val="single"/>
          <w:lang w:val="en-US" w:eastAsia="ko-KR"/>
        </w:rPr>
      </w:pPr>
    </w:p>
    <w:p w14:paraId="0998F73E" w14:textId="77777777" w:rsidR="00D51324" w:rsidRDefault="00D51324" w:rsidP="00D51324">
      <w:pPr>
        <w:rPr>
          <w:szCs w:val="22"/>
        </w:rPr>
      </w:pPr>
      <w:r>
        <w:rPr>
          <w:szCs w:val="22"/>
        </w:rPr>
        <w:lastRenderedPageBreak/>
        <w:t xml:space="preserve">The exiting from case 3 to legacy state can be triggered by either when MR condition is not satisfied or when </w:t>
      </w:r>
      <w:r>
        <w:rPr>
          <w:rFonts w:hint="eastAsia"/>
          <w:szCs w:val="22"/>
        </w:rPr>
        <w:t>LR</w:t>
      </w:r>
      <w:r>
        <w:rPr>
          <w:szCs w:val="22"/>
        </w:rPr>
        <w:t xml:space="preserve"> condition is not satisfied, providing LR condition is configured, based on the following RAN2 131 meeting agreement:</w:t>
      </w:r>
    </w:p>
    <w:p w14:paraId="4C51B8C6" w14:textId="77777777" w:rsidR="00D51324" w:rsidRPr="00AF03A7" w:rsidRDefault="00D51324" w:rsidP="00D51324">
      <w:pPr>
        <w:pStyle w:val="Agreement"/>
        <w:tabs>
          <w:tab w:val="clear" w:pos="9990"/>
          <w:tab w:val="num" w:pos="1619"/>
        </w:tabs>
        <w:overflowPunct/>
        <w:autoSpaceDE/>
        <w:autoSpaceDN/>
        <w:adjustRightInd/>
        <w:ind w:left="1619"/>
        <w:textAlignment w:val="auto"/>
        <w:rPr>
          <w:lang w:eastAsia="zh-CN"/>
        </w:rPr>
      </w:pPr>
      <w:r w:rsidRPr="00AF03A7">
        <w:rPr>
          <w:rFonts w:hint="eastAsia"/>
          <w:lang w:eastAsia="zh-CN"/>
        </w:rPr>
        <w:t>The</w:t>
      </w:r>
      <w:r w:rsidRPr="00AF03A7">
        <w:rPr>
          <w:lang w:eastAsia="zh-CN"/>
        </w:rPr>
        <w:t xml:space="preserve"> exit condition for RRM relaxation</w:t>
      </w:r>
      <w:r w:rsidRPr="00AF03A7">
        <w:rPr>
          <w:rFonts w:hint="eastAsia"/>
          <w:lang w:eastAsia="zh-CN"/>
        </w:rPr>
        <w:t xml:space="preserve"> is defined as </w:t>
      </w:r>
      <w:r w:rsidRPr="00AF03A7">
        <w:rPr>
          <w:lang w:eastAsia="zh-CN"/>
        </w:rPr>
        <w:t>‘</w:t>
      </w:r>
      <w:r w:rsidRPr="00AF03A7">
        <w:rPr>
          <w:rFonts w:hint="eastAsia"/>
          <w:lang w:eastAsia="zh-CN"/>
        </w:rPr>
        <w:t xml:space="preserve">not </w:t>
      </w:r>
      <w:r w:rsidRPr="00AF03A7">
        <w:rPr>
          <w:lang w:eastAsia="zh-CN"/>
        </w:rPr>
        <w:t>fulfilling</w:t>
      </w:r>
      <w:r w:rsidRPr="00AF03A7">
        <w:rPr>
          <w:rFonts w:hint="eastAsia"/>
          <w:lang w:eastAsia="zh-CN"/>
        </w:rPr>
        <w:t xml:space="preserve"> the entry </w:t>
      </w:r>
      <w:r w:rsidRPr="00AF03A7">
        <w:rPr>
          <w:lang w:eastAsia="zh-CN"/>
        </w:rPr>
        <w:t>condition’.</w:t>
      </w:r>
    </w:p>
    <w:p w14:paraId="056D5972" w14:textId="77777777" w:rsidR="00A8164E" w:rsidRDefault="00D51324" w:rsidP="00D51324">
      <w:pPr>
        <w:rPr>
          <w:szCs w:val="22"/>
        </w:rPr>
      </w:pPr>
      <w:r>
        <w:rPr>
          <w:szCs w:val="22"/>
        </w:rPr>
        <w:t>If the exit from case 3 to legacy is triggered by LR, considering the DRX cycle with a scaling factor 16, there could a few case where the exiting happens between two MR measurement occasions and it is also likely that the MR goes into deep sleep mode between two MR measurement occasions</w:t>
      </w:r>
      <w:r w:rsidR="00A8164E">
        <w:rPr>
          <w:szCs w:val="22"/>
        </w:rPr>
        <w:t>, as illustrated</w:t>
      </w:r>
      <w:r>
        <w:rPr>
          <w:szCs w:val="22"/>
        </w:rPr>
        <w:t xml:space="preserve">. </w:t>
      </w:r>
    </w:p>
    <w:p w14:paraId="36D74156" w14:textId="3E466ED9" w:rsidR="00EC1688" w:rsidRDefault="00C92424" w:rsidP="00EC1688">
      <w:pPr>
        <w:keepNext/>
        <w:jc w:val="center"/>
      </w:pPr>
      <w:r>
        <w:object w:dxaOrig="7044" w:dyaOrig="4656" w14:anchorId="299822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pt;height:166.5pt" o:ole="">
            <v:imagedata r:id="rId8" o:title=""/>
          </v:shape>
          <o:OLEObject Type="Embed" ProgID="Visio.Drawing.15" ShapeID="_x0000_i1025" DrawAspect="Content" ObjectID="_1824046343" r:id="rId9"/>
        </w:object>
      </w:r>
    </w:p>
    <w:p w14:paraId="42DC75EB" w14:textId="4AE22914" w:rsidR="00A8164E" w:rsidRPr="00EC1688" w:rsidRDefault="00EC1688" w:rsidP="00EC1688">
      <w:pPr>
        <w:pStyle w:val="aff1"/>
        <w:jc w:val="center"/>
        <w:rPr>
          <w:i w:val="0"/>
          <w:sz w:val="20"/>
          <w:szCs w:val="22"/>
        </w:rPr>
      </w:pPr>
      <w:r w:rsidRPr="00EC1688">
        <w:rPr>
          <w:i w:val="0"/>
          <w:sz w:val="20"/>
        </w:rPr>
        <w:t xml:space="preserve">Figure </w:t>
      </w:r>
      <w:r w:rsidRPr="00EC1688">
        <w:rPr>
          <w:i w:val="0"/>
          <w:sz w:val="20"/>
        </w:rPr>
        <w:fldChar w:fldCharType="begin"/>
      </w:r>
      <w:r w:rsidRPr="00EC1688">
        <w:rPr>
          <w:i w:val="0"/>
          <w:sz w:val="20"/>
        </w:rPr>
        <w:instrText xml:space="preserve"> SEQ Figure \* ARABIC </w:instrText>
      </w:r>
      <w:r w:rsidRPr="00EC1688">
        <w:rPr>
          <w:i w:val="0"/>
          <w:sz w:val="20"/>
        </w:rPr>
        <w:fldChar w:fldCharType="separate"/>
      </w:r>
      <w:r w:rsidRPr="00EC1688">
        <w:rPr>
          <w:i w:val="0"/>
          <w:noProof/>
          <w:sz w:val="20"/>
        </w:rPr>
        <w:t>1</w:t>
      </w:r>
      <w:r w:rsidRPr="00EC1688">
        <w:rPr>
          <w:i w:val="0"/>
          <w:sz w:val="20"/>
        </w:rPr>
        <w:fldChar w:fldCharType="end"/>
      </w:r>
      <w:r>
        <w:rPr>
          <w:i w:val="0"/>
          <w:sz w:val="20"/>
        </w:rPr>
        <w:t xml:space="preserve"> </w:t>
      </w:r>
      <w:r w:rsidR="00C92424">
        <w:rPr>
          <w:i w:val="0"/>
          <w:sz w:val="20"/>
        </w:rPr>
        <w:t>MR wake up time after exiting RRM relaxation</w:t>
      </w:r>
    </w:p>
    <w:p w14:paraId="762A670F" w14:textId="78D4CEFD" w:rsidR="00D51324" w:rsidRDefault="00D51324" w:rsidP="00D51324">
      <w:pPr>
        <w:rPr>
          <w:szCs w:val="22"/>
        </w:rPr>
      </w:pPr>
      <w:r>
        <w:rPr>
          <w:szCs w:val="22"/>
        </w:rPr>
        <w:t>Since the MR wake up delay has already been used in the scenario when exiting from case 1 and exiting from LP-WUS monitoring, it is reasonable to apply the MR wake up delay when exiting from case 3 to align the UE behaviour. A</w:t>
      </w:r>
      <w:r>
        <w:rPr>
          <w:rFonts w:hint="eastAsia"/>
          <w:szCs w:val="22"/>
        </w:rPr>
        <w:t>fter</w:t>
      </w:r>
      <w:r>
        <w:rPr>
          <w:szCs w:val="22"/>
        </w:rPr>
        <w:t xml:space="preserve"> the MR wake up delay, the MR can simply follow the legacy measurement requirements.</w:t>
      </w:r>
      <w:r w:rsidR="00004C87">
        <w:rPr>
          <w:szCs w:val="22"/>
        </w:rPr>
        <w:t xml:space="preserve"> </w:t>
      </w:r>
    </w:p>
    <w:p w14:paraId="76F2D1DD" w14:textId="59300E8E" w:rsidR="00D91185" w:rsidRPr="00D91185" w:rsidRDefault="00D91185" w:rsidP="00D91185">
      <w:pPr>
        <w:snapToGrid w:val="0"/>
        <w:rPr>
          <w:rFonts w:eastAsia="等线"/>
          <w:b/>
          <w:color w:val="000000"/>
          <w:lang w:val="en-US"/>
        </w:rPr>
      </w:pPr>
      <w:r>
        <w:rPr>
          <w:rFonts w:eastAsia="等线"/>
          <w:b/>
          <w:color w:val="000000"/>
          <w:lang w:val="en-US"/>
        </w:rPr>
        <w:t xml:space="preserve">Proposal 3: </w:t>
      </w:r>
      <w:r w:rsidRPr="00D91185">
        <w:rPr>
          <w:rFonts w:eastAsia="等线"/>
          <w:b/>
          <w:color w:val="000000"/>
          <w:lang w:val="en-US"/>
        </w:rPr>
        <w:t xml:space="preserve">When the UE is in RRM relaxation (case 3) state, and the UE exits from case 3 due to </w:t>
      </w:r>
      <w:r w:rsidR="00CF2223">
        <w:rPr>
          <w:rFonts w:eastAsia="等线"/>
          <w:b/>
          <w:color w:val="000000"/>
          <w:lang w:val="en-US"/>
        </w:rPr>
        <w:t xml:space="preserve">the </w:t>
      </w:r>
      <w:r w:rsidRPr="00D91185">
        <w:rPr>
          <w:rFonts w:eastAsia="等线"/>
          <w:b/>
          <w:color w:val="000000"/>
          <w:lang w:val="en-US"/>
        </w:rPr>
        <w:t>configured LR conditions of RRM relaxation is not met, MR reuse the existing wake up delay</w:t>
      </w:r>
      <w:r w:rsidR="00284F89">
        <w:rPr>
          <w:rFonts w:eastAsia="等线"/>
          <w:b/>
          <w:color w:val="000000"/>
          <w:lang w:val="en-US"/>
        </w:rPr>
        <w:t>.</w:t>
      </w:r>
      <w:r w:rsidRPr="00D91185">
        <w:rPr>
          <w:rFonts w:eastAsia="等线"/>
          <w:b/>
          <w:color w:val="000000"/>
          <w:lang w:val="en-US"/>
        </w:rPr>
        <w:t xml:space="preserve"> </w:t>
      </w:r>
    </w:p>
    <w:p w14:paraId="2A6F183D" w14:textId="772E09F6" w:rsidR="00866013" w:rsidRPr="00866013" w:rsidRDefault="00866013" w:rsidP="00866013">
      <w:pPr>
        <w:snapToGrid w:val="0"/>
        <w:rPr>
          <w:rFonts w:eastAsia="等线"/>
          <w:color w:val="000000"/>
          <w:lang w:val="en-US"/>
        </w:rPr>
      </w:pPr>
    </w:p>
    <w:p w14:paraId="5297F670" w14:textId="77777777" w:rsidR="00733291" w:rsidRPr="00EC2940" w:rsidRDefault="00733291" w:rsidP="00733291">
      <w:pPr>
        <w:rPr>
          <w:b/>
          <w:color w:val="000000" w:themeColor="text1"/>
          <w:u w:val="single"/>
          <w:lang w:eastAsia="ko-KR"/>
        </w:rPr>
      </w:pPr>
      <w:r>
        <w:rPr>
          <w:b/>
          <w:color w:val="000000" w:themeColor="text1"/>
          <w:u w:val="single"/>
          <w:lang w:eastAsia="ko-KR"/>
        </w:rPr>
        <w:t xml:space="preserve">Issue 1-1-7: On MR measurement behaviour after exiting case 1 (case 3) due to corresponding conditions cannot be met  </w:t>
      </w:r>
    </w:p>
    <w:p w14:paraId="2AD614C2" w14:textId="77777777" w:rsidR="00733291" w:rsidRPr="00EC2940" w:rsidRDefault="00733291" w:rsidP="0054438B">
      <w:pPr>
        <w:pStyle w:val="a3"/>
        <w:numPr>
          <w:ilvl w:val="0"/>
          <w:numId w:val="36"/>
        </w:numPr>
        <w:overflowPunct w:val="0"/>
        <w:autoSpaceDE w:val="0"/>
        <w:autoSpaceDN w:val="0"/>
        <w:adjustRightInd w:val="0"/>
        <w:spacing w:after="180"/>
        <w:jc w:val="left"/>
        <w:textAlignment w:val="baseline"/>
        <w:rPr>
          <w:rFonts w:eastAsiaTheme="minorEastAsia"/>
          <w:color w:val="000000" w:themeColor="text1"/>
        </w:rPr>
      </w:pPr>
      <w:r>
        <w:rPr>
          <w:color w:val="000000" w:themeColor="text1"/>
        </w:rPr>
        <w:t xml:space="preserve">Proposals: </w:t>
      </w:r>
    </w:p>
    <w:p w14:paraId="71E729CB" w14:textId="77777777" w:rsidR="00733291" w:rsidRDefault="00733291" w:rsidP="00733291">
      <w:pPr>
        <w:pStyle w:val="a3"/>
        <w:numPr>
          <w:ilvl w:val="1"/>
          <w:numId w:val="25"/>
        </w:numPr>
        <w:ind w:left="1440"/>
        <w:rPr>
          <w:szCs w:val="22"/>
        </w:rPr>
      </w:pPr>
      <w:r>
        <w:rPr>
          <w:szCs w:val="22"/>
        </w:rPr>
        <w:t>Scenario 1: exit from case 1 due to corresponding condition cannot be met:</w:t>
      </w:r>
    </w:p>
    <w:p w14:paraId="4C3B5059" w14:textId="77777777" w:rsidR="00733291" w:rsidRDefault="00733291" w:rsidP="00733291">
      <w:pPr>
        <w:pStyle w:val="a3"/>
        <w:numPr>
          <w:ilvl w:val="2"/>
          <w:numId w:val="25"/>
        </w:numPr>
        <w:rPr>
          <w:szCs w:val="22"/>
        </w:rPr>
      </w:pPr>
      <w:r w:rsidRPr="00F8676B">
        <w:rPr>
          <w:szCs w:val="22"/>
        </w:rPr>
        <w:t>O</w:t>
      </w:r>
      <w:r w:rsidRPr="00F8676B">
        <w:rPr>
          <w:rFonts w:hint="eastAsia"/>
          <w:szCs w:val="22"/>
        </w:rPr>
        <w:t>ption</w:t>
      </w:r>
      <w:r w:rsidRPr="00F8676B">
        <w:rPr>
          <w:szCs w:val="22"/>
        </w:rPr>
        <w:t xml:space="preserve"> 1</w:t>
      </w:r>
      <w:r w:rsidRPr="00F8676B">
        <w:rPr>
          <w:rFonts w:hint="eastAsia"/>
          <w:szCs w:val="22"/>
        </w:rPr>
        <w:t>:</w:t>
      </w:r>
      <w:r w:rsidRPr="00F8676B">
        <w:rPr>
          <w:szCs w:val="22"/>
        </w:rPr>
        <w:t xml:space="preserve"> </w:t>
      </w:r>
      <w:r w:rsidRPr="00F8676B">
        <w:rPr>
          <w:rFonts w:hint="eastAsia"/>
          <w:szCs w:val="22"/>
        </w:rPr>
        <w:t>UE</w:t>
      </w:r>
      <w:r w:rsidRPr="00F8676B">
        <w:rPr>
          <w:szCs w:val="22"/>
        </w:rPr>
        <w:t xml:space="preserve"> follow</w:t>
      </w:r>
      <w:r w:rsidRPr="00F8676B">
        <w:rPr>
          <w:rFonts w:hint="eastAsia"/>
          <w:szCs w:val="22"/>
        </w:rPr>
        <w:t>s</w:t>
      </w:r>
      <w:r w:rsidRPr="00F8676B">
        <w:rPr>
          <w:szCs w:val="22"/>
        </w:rPr>
        <w:t xml:space="preserve"> </w:t>
      </w:r>
      <w:r w:rsidRPr="00F8676B">
        <w:rPr>
          <w:rFonts w:hint="eastAsia"/>
          <w:szCs w:val="22"/>
        </w:rPr>
        <w:t>legacy</w:t>
      </w:r>
      <w:r w:rsidRPr="00F8676B">
        <w:rPr>
          <w:szCs w:val="22"/>
        </w:rPr>
        <w:t xml:space="preserve"> </w:t>
      </w:r>
      <w:r w:rsidRPr="00F8676B">
        <w:rPr>
          <w:rFonts w:hint="eastAsia"/>
          <w:szCs w:val="22"/>
        </w:rPr>
        <w:t>measurement</w:t>
      </w:r>
      <w:r w:rsidRPr="00F8676B">
        <w:rPr>
          <w:szCs w:val="22"/>
        </w:rPr>
        <w:t xml:space="preserve"> </w:t>
      </w:r>
      <w:r w:rsidRPr="00F8676B">
        <w:rPr>
          <w:rFonts w:hint="eastAsia"/>
          <w:szCs w:val="22"/>
        </w:rPr>
        <w:t>and</w:t>
      </w:r>
      <w:r w:rsidRPr="00F8676B">
        <w:rPr>
          <w:szCs w:val="22"/>
        </w:rPr>
        <w:t xml:space="preserve"> </w:t>
      </w:r>
      <w:r w:rsidRPr="00F8676B">
        <w:rPr>
          <w:rFonts w:hint="eastAsia"/>
          <w:szCs w:val="22"/>
        </w:rPr>
        <w:t>meet</w:t>
      </w:r>
      <w:r w:rsidRPr="00F8676B">
        <w:rPr>
          <w:szCs w:val="22"/>
        </w:rPr>
        <w:t xml:space="preserve"> the </w:t>
      </w:r>
      <w:r w:rsidRPr="00F8676B">
        <w:rPr>
          <w:rFonts w:hint="eastAsia"/>
          <w:szCs w:val="22"/>
        </w:rPr>
        <w:t>corresponding</w:t>
      </w:r>
      <w:r w:rsidRPr="00F8676B">
        <w:rPr>
          <w:szCs w:val="22"/>
        </w:rPr>
        <w:t xml:space="preserve"> </w:t>
      </w:r>
      <w:r w:rsidRPr="00F8676B">
        <w:rPr>
          <w:rFonts w:hint="eastAsia"/>
          <w:szCs w:val="22"/>
        </w:rPr>
        <w:t>requirements</w:t>
      </w:r>
      <w:r w:rsidRPr="00F8676B">
        <w:rPr>
          <w:szCs w:val="22"/>
        </w:rPr>
        <w:t xml:space="preserve">. </w:t>
      </w:r>
      <w:r>
        <w:rPr>
          <w:szCs w:val="22"/>
        </w:rPr>
        <w:t>(</w:t>
      </w:r>
      <w:proofErr w:type="spellStart"/>
      <w:r>
        <w:rPr>
          <w:szCs w:val="22"/>
        </w:rPr>
        <w:t>oppo</w:t>
      </w:r>
      <w:proofErr w:type="spellEnd"/>
      <w:r>
        <w:rPr>
          <w:szCs w:val="22"/>
        </w:rPr>
        <w:t xml:space="preserve"> Huawei)</w:t>
      </w:r>
    </w:p>
    <w:p w14:paraId="1A864D10" w14:textId="77777777" w:rsidR="00733291" w:rsidRDefault="00733291" w:rsidP="00733291">
      <w:pPr>
        <w:pStyle w:val="a3"/>
        <w:numPr>
          <w:ilvl w:val="2"/>
          <w:numId w:val="25"/>
        </w:numPr>
        <w:rPr>
          <w:szCs w:val="22"/>
        </w:rPr>
      </w:pPr>
      <w:r w:rsidRPr="00F8676B">
        <w:rPr>
          <w:szCs w:val="22"/>
        </w:rPr>
        <w:t>O</w:t>
      </w:r>
      <w:r w:rsidRPr="00F8676B">
        <w:rPr>
          <w:rFonts w:hint="eastAsia"/>
          <w:szCs w:val="22"/>
        </w:rPr>
        <w:t>ption</w:t>
      </w:r>
      <w:r w:rsidRPr="00F8676B">
        <w:rPr>
          <w:szCs w:val="22"/>
        </w:rPr>
        <w:t xml:space="preserve"> 2</w:t>
      </w:r>
      <w:r w:rsidRPr="00F8676B">
        <w:rPr>
          <w:rFonts w:hint="eastAsia"/>
          <w:szCs w:val="22"/>
        </w:rPr>
        <w:t>:</w:t>
      </w:r>
      <w:r w:rsidRPr="00F8676B">
        <w:rPr>
          <w:szCs w:val="22"/>
        </w:rPr>
        <w:t xml:space="preserve"> </w:t>
      </w:r>
      <w:r w:rsidRPr="00F8676B">
        <w:rPr>
          <w:rFonts w:hint="eastAsia"/>
          <w:szCs w:val="22"/>
        </w:rPr>
        <w:t>Up</w:t>
      </w:r>
      <w:r w:rsidRPr="00F8676B">
        <w:rPr>
          <w:szCs w:val="22"/>
        </w:rPr>
        <w:t xml:space="preserve"> </w:t>
      </w:r>
      <w:r w:rsidRPr="00F8676B">
        <w:rPr>
          <w:rFonts w:hint="eastAsia"/>
          <w:szCs w:val="22"/>
        </w:rPr>
        <w:t>to</w:t>
      </w:r>
      <w:r w:rsidRPr="00F8676B">
        <w:rPr>
          <w:szCs w:val="22"/>
        </w:rPr>
        <w:t xml:space="preserve"> </w:t>
      </w:r>
      <w:r w:rsidRPr="00F8676B">
        <w:rPr>
          <w:rFonts w:hint="eastAsia"/>
          <w:szCs w:val="22"/>
        </w:rPr>
        <w:t>UE</w:t>
      </w:r>
      <w:r w:rsidRPr="00F8676B">
        <w:rPr>
          <w:szCs w:val="22"/>
        </w:rPr>
        <w:t xml:space="preserve"> </w:t>
      </w:r>
      <w:r w:rsidRPr="00F8676B">
        <w:rPr>
          <w:rFonts w:hint="eastAsia"/>
          <w:szCs w:val="22"/>
        </w:rPr>
        <w:t>implementation</w:t>
      </w:r>
      <w:r w:rsidRPr="00F8676B">
        <w:rPr>
          <w:szCs w:val="22"/>
        </w:rPr>
        <w:t xml:space="preserve"> </w:t>
      </w:r>
      <w:r w:rsidRPr="00F8676B">
        <w:rPr>
          <w:rFonts w:hint="eastAsia"/>
          <w:szCs w:val="22"/>
        </w:rPr>
        <w:t>and</w:t>
      </w:r>
      <w:r w:rsidRPr="00F8676B">
        <w:rPr>
          <w:szCs w:val="22"/>
        </w:rPr>
        <w:t xml:space="preserve"> </w:t>
      </w:r>
      <w:r w:rsidRPr="00F8676B">
        <w:rPr>
          <w:rFonts w:hint="eastAsia"/>
          <w:szCs w:val="22"/>
        </w:rPr>
        <w:t>no</w:t>
      </w:r>
      <w:r w:rsidRPr="00F8676B">
        <w:rPr>
          <w:szCs w:val="22"/>
        </w:rPr>
        <w:t xml:space="preserve"> </w:t>
      </w:r>
      <w:r w:rsidRPr="00F8676B">
        <w:rPr>
          <w:rFonts w:hint="eastAsia"/>
          <w:szCs w:val="22"/>
        </w:rPr>
        <w:t>requirements</w:t>
      </w:r>
      <w:r w:rsidRPr="00F8676B">
        <w:rPr>
          <w:szCs w:val="22"/>
        </w:rPr>
        <w:t xml:space="preserve"> </w:t>
      </w:r>
      <w:r w:rsidRPr="00F8676B">
        <w:rPr>
          <w:rFonts w:hint="eastAsia"/>
          <w:szCs w:val="22"/>
        </w:rPr>
        <w:t>apply</w:t>
      </w:r>
      <w:r w:rsidRPr="00F8676B">
        <w:rPr>
          <w:szCs w:val="22"/>
        </w:rPr>
        <w:t>. (</w:t>
      </w:r>
      <w:proofErr w:type="spellStart"/>
      <w:r w:rsidRPr="00F8676B">
        <w:rPr>
          <w:szCs w:val="22"/>
        </w:rPr>
        <w:t>oppo</w:t>
      </w:r>
      <w:proofErr w:type="spellEnd"/>
      <w:r w:rsidRPr="00F8676B">
        <w:rPr>
          <w:szCs w:val="22"/>
        </w:rPr>
        <w:t>)</w:t>
      </w:r>
    </w:p>
    <w:p w14:paraId="2D47136A" w14:textId="77777777" w:rsidR="00733291" w:rsidRDefault="00733291" w:rsidP="00733291">
      <w:pPr>
        <w:pStyle w:val="a3"/>
        <w:numPr>
          <w:ilvl w:val="2"/>
          <w:numId w:val="25"/>
        </w:numPr>
        <w:rPr>
          <w:szCs w:val="22"/>
        </w:rPr>
      </w:pPr>
      <w:r>
        <w:rPr>
          <w:szCs w:val="22"/>
        </w:rPr>
        <w:t xml:space="preserve">Option 3: </w:t>
      </w:r>
      <w:r w:rsidRPr="00610F19">
        <w:rPr>
          <w:szCs w:val="22"/>
        </w:rPr>
        <w:t>UE shall meet the requirements for Case 3 (if the related relaxation criteria are configured);</w:t>
      </w:r>
      <w:r>
        <w:rPr>
          <w:szCs w:val="22"/>
        </w:rPr>
        <w:t xml:space="preserve"> (</w:t>
      </w:r>
      <w:proofErr w:type="spellStart"/>
      <w:r>
        <w:rPr>
          <w:szCs w:val="22"/>
        </w:rPr>
        <w:t>xiaomi</w:t>
      </w:r>
      <w:proofErr w:type="spellEnd"/>
      <w:r>
        <w:rPr>
          <w:szCs w:val="22"/>
        </w:rPr>
        <w:t>)</w:t>
      </w:r>
    </w:p>
    <w:p w14:paraId="1AC0909E" w14:textId="77777777" w:rsidR="00733291" w:rsidRDefault="00733291" w:rsidP="00733291">
      <w:pPr>
        <w:pStyle w:val="a3"/>
        <w:numPr>
          <w:ilvl w:val="1"/>
          <w:numId w:val="25"/>
        </w:numPr>
        <w:ind w:left="1440"/>
        <w:rPr>
          <w:szCs w:val="22"/>
        </w:rPr>
      </w:pPr>
      <w:r>
        <w:rPr>
          <w:szCs w:val="22"/>
        </w:rPr>
        <w:t>Scenario 2: exit from case 3 due to corresponding condition cannot be met:</w:t>
      </w:r>
    </w:p>
    <w:p w14:paraId="6878BF55" w14:textId="77777777" w:rsidR="00733291" w:rsidRDefault="00733291" w:rsidP="00733291">
      <w:pPr>
        <w:pStyle w:val="a3"/>
        <w:numPr>
          <w:ilvl w:val="2"/>
          <w:numId w:val="25"/>
        </w:numPr>
        <w:rPr>
          <w:szCs w:val="22"/>
        </w:rPr>
      </w:pPr>
      <w:r>
        <w:rPr>
          <w:szCs w:val="22"/>
        </w:rPr>
        <w:t xml:space="preserve">Option 1: </w:t>
      </w:r>
      <w:r w:rsidRPr="00610F19">
        <w:rPr>
          <w:szCs w:val="22"/>
        </w:rPr>
        <w:t>After existing Case 3, UE shall meet the legacy requirements.</w:t>
      </w:r>
      <w:r>
        <w:rPr>
          <w:szCs w:val="22"/>
        </w:rPr>
        <w:t xml:space="preserve"> (</w:t>
      </w:r>
      <w:proofErr w:type="spellStart"/>
      <w:r>
        <w:rPr>
          <w:szCs w:val="22"/>
        </w:rPr>
        <w:t>xiaomi</w:t>
      </w:r>
      <w:proofErr w:type="spellEnd"/>
      <w:r>
        <w:rPr>
          <w:szCs w:val="22"/>
        </w:rPr>
        <w:t xml:space="preserve"> vivo)</w:t>
      </w:r>
    </w:p>
    <w:p w14:paraId="7B511A15" w14:textId="77777777" w:rsidR="00733291" w:rsidRPr="00645E81" w:rsidRDefault="00733291" w:rsidP="00733291">
      <w:pPr>
        <w:pStyle w:val="a3"/>
        <w:numPr>
          <w:ilvl w:val="1"/>
          <w:numId w:val="25"/>
        </w:numPr>
        <w:ind w:left="1440"/>
        <w:rPr>
          <w:rFonts w:eastAsiaTheme="minorEastAsia"/>
          <w:i/>
          <w:color w:val="000000" w:themeColor="text1"/>
        </w:rPr>
      </w:pPr>
      <w:r w:rsidRPr="00645E81">
        <w:rPr>
          <w:szCs w:val="22"/>
        </w:rPr>
        <w:t>P</w:t>
      </w:r>
      <w:r>
        <w:rPr>
          <w:szCs w:val="22"/>
        </w:rPr>
        <w:t>1</w:t>
      </w:r>
      <w:r w:rsidRPr="00645E81">
        <w:rPr>
          <w:szCs w:val="22"/>
        </w:rPr>
        <w:t xml:space="preserve">: RAN4 to discuss transition requirement among normal </w:t>
      </w:r>
      <w:proofErr w:type="gramStart"/>
      <w:r w:rsidRPr="00645E81">
        <w:rPr>
          <w:szCs w:val="22"/>
        </w:rPr>
        <w:t>measurement(</w:t>
      </w:r>
      <w:proofErr w:type="gramEnd"/>
      <w:r w:rsidRPr="00645E81">
        <w:rPr>
          <w:szCs w:val="22"/>
        </w:rPr>
        <w:t>Rel-15, Rel-16 measurement) and Rel-19 MR RRM measurement relaxation, offloading (Ericsson)</w:t>
      </w:r>
    </w:p>
    <w:p w14:paraId="7162A1A5" w14:textId="77777777" w:rsidR="00733291" w:rsidRDefault="00733291" w:rsidP="00733291">
      <w:pPr>
        <w:rPr>
          <w:rFonts w:eastAsiaTheme="minorEastAsia"/>
          <w:i/>
          <w:color w:val="000000" w:themeColor="text1"/>
          <w:lang w:val="en-US"/>
        </w:rPr>
      </w:pPr>
      <w:r w:rsidRPr="00445DA3">
        <w:rPr>
          <w:rFonts w:eastAsiaTheme="minorEastAsia"/>
          <w:i/>
          <w:color w:val="000000" w:themeColor="text1"/>
          <w:lang w:val="en-US"/>
        </w:rPr>
        <w:t xml:space="preserve">Recommendations: </w:t>
      </w:r>
    </w:p>
    <w:p w14:paraId="40E4590D" w14:textId="1E974121" w:rsidR="00733291" w:rsidRDefault="00881B08" w:rsidP="00733291">
      <w:pPr>
        <w:rPr>
          <w:szCs w:val="22"/>
        </w:rPr>
      </w:pPr>
      <w:r w:rsidRPr="00881B08">
        <w:rPr>
          <w:szCs w:val="22"/>
        </w:rPr>
        <w:t xml:space="preserve">For this issue, for scenario 2, option 1 is the only choice. For scenario 1, when a UE exits from offloading mode, it cannot know whether the RRM relaxation conditions, if configured, are met or not due to lack of MR measurement results. A reasonable way is the MR follow the legacy measurement cycle and after the MR collects a few samples, it can determine whether the RRM relaxation conditions, if configured, are met or </w:t>
      </w:r>
      <w:r>
        <w:rPr>
          <w:szCs w:val="22"/>
        </w:rPr>
        <w:t>not</w:t>
      </w:r>
      <w:r w:rsidRPr="00881B08">
        <w:rPr>
          <w:szCs w:val="22"/>
        </w:rPr>
        <w:t xml:space="preserve">. </w:t>
      </w:r>
      <w:r w:rsidR="009F2EB9">
        <w:rPr>
          <w:szCs w:val="22"/>
        </w:rPr>
        <w:t xml:space="preserve">Hence, option 1 is supported. </w:t>
      </w:r>
    </w:p>
    <w:p w14:paraId="555480F4" w14:textId="5F99B37A" w:rsidR="00714883" w:rsidRPr="00714883" w:rsidRDefault="00714883" w:rsidP="00714883">
      <w:pPr>
        <w:rPr>
          <w:b/>
          <w:szCs w:val="22"/>
        </w:rPr>
      </w:pPr>
      <w:r w:rsidRPr="00714883">
        <w:rPr>
          <w:b/>
          <w:szCs w:val="22"/>
        </w:rPr>
        <w:lastRenderedPageBreak/>
        <w:t xml:space="preserve">Proposal 4: </w:t>
      </w:r>
    </w:p>
    <w:p w14:paraId="27723D4E" w14:textId="4FD0BE45" w:rsidR="002208D2" w:rsidRPr="00714883" w:rsidRDefault="002208D2" w:rsidP="00714883">
      <w:pPr>
        <w:pStyle w:val="a3"/>
        <w:numPr>
          <w:ilvl w:val="0"/>
          <w:numId w:val="25"/>
        </w:numPr>
        <w:rPr>
          <w:b/>
          <w:szCs w:val="22"/>
        </w:rPr>
      </w:pPr>
      <w:r w:rsidRPr="00714883">
        <w:rPr>
          <w:b/>
          <w:szCs w:val="22"/>
        </w:rPr>
        <w:t xml:space="preserve">When a UE exits from case 1 due to corresponding condition cannot be met, after exiting case 1, </w:t>
      </w:r>
      <w:r w:rsidRPr="00714883">
        <w:rPr>
          <w:rFonts w:hint="eastAsia"/>
          <w:b/>
          <w:szCs w:val="22"/>
        </w:rPr>
        <w:t>UE</w:t>
      </w:r>
      <w:r w:rsidRPr="00714883">
        <w:rPr>
          <w:b/>
          <w:szCs w:val="22"/>
        </w:rPr>
        <w:t xml:space="preserve"> follow</w:t>
      </w:r>
      <w:r w:rsidRPr="00714883">
        <w:rPr>
          <w:rFonts w:hint="eastAsia"/>
          <w:b/>
          <w:szCs w:val="22"/>
        </w:rPr>
        <w:t>s</w:t>
      </w:r>
      <w:r w:rsidRPr="00714883">
        <w:rPr>
          <w:b/>
          <w:szCs w:val="22"/>
        </w:rPr>
        <w:t xml:space="preserve"> </w:t>
      </w:r>
      <w:r w:rsidRPr="00714883">
        <w:rPr>
          <w:rFonts w:hint="eastAsia"/>
          <w:b/>
          <w:szCs w:val="22"/>
        </w:rPr>
        <w:t>legacy</w:t>
      </w:r>
      <w:r w:rsidRPr="00714883">
        <w:rPr>
          <w:b/>
          <w:szCs w:val="22"/>
        </w:rPr>
        <w:t xml:space="preserve"> </w:t>
      </w:r>
      <w:r w:rsidRPr="00714883">
        <w:rPr>
          <w:rFonts w:hint="eastAsia"/>
          <w:b/>
          <w:szCs w:val="22"/>
        </w:rPr>
        <w:t>measurement</w:t>
      </w:r>
      <w:r w:rsidRPr="00714883">
        <w:rPr>
          <w:b/>
          <w:szCs w:val="22"/>
        </w:rPr>
        <w:t xml:space="preserve"> </w:t>
      </w:r>
      <w:r w:rsidRPr="00714883">
        <w:rPr>
          <w:rFonts w:hint="eastAsia"/>
          <w:b/>
          <w:szCs w:val="22"/>
        </w:rPr>
        <w:t>requirements</w:t>
      </w:r>
      <w:r w:rsidRPr="00714883">
        <w:rPr>
          <w:b/>
          <w:szCs w:val="22"/>
        </w:rPr>
        <w:t>.</w:t>
      </w:r>
    </w:p>
    <w:p w14:paraId="6EAED5AB" w14:textId="28CEA57D" w:rsidR="002208D2" w:rsidRPr="00714883" w:rsidRDefault="002208D2" w:rsidP="00714883">
      <w:pPr>
        <w:pStyle w:val="a3"/>
        <w:numPr>
          <w:ilvl w:val="0"/>
          <w:numId w:val="25"/>
        </w:numPr>
        <w:rPr>
          <w:b/>
          <w:szCs w:val="22"/>
        </w:rPr>
      </w:pPr>
      <w:r w:rsidRPr="00714883">
        <w:rPr>
          <w:b/>
          <w:szCs w:val="22"/>
        </w:rPr>
        <w:t xml:space="preserve">When a UE exit from case 3 due to corresponding condition cannot be met, after exiting case 3, UE follows legacy measurement requirements. </w:t>
      </w:r>
    </w:p>
    <w:p w14:paraId="1D76EB3E" w14:textId="77777777" w:rsidR="004E3F9D" w:rsidRDefault="004E3F9D" w:rsidP="004E3F9D">
      <w:pPr>
        <w:rPr>
          <w:szCs w:val="22"/>
        </w:rPr>
      </w:pPr>
    </w:p>
    <w:p w14:paraId="4D82DE61" w14:textId="19A6577C" w:rsidR="004E3F9D" w:rsidRPr="004E3F9D" w:rsidRDefault="004E3F9D" w:rsidP="004E3F9D">
      <w:pPr>
        <w:rPr>
          <w:b/>
          <w:color w:val="000000" w:themeColor="text1"/>
          <w:u w:val="single"/>
          <w:lang w:eastAsia="ko-KR"/>
        </w:rPr>
      </w:pPr>
      <w:r w:rsidRPr="004E3F9D">
        <w:rPr>
          <w:b/>
          <w:color w:val="000000" w:themeColor="text1"/>
          <w:u w:val="single"/>
          <w:lang w:eastAsia="ko-KR"/>
        </w:rPr>
        <w:t xml:space="preserve">Issue 1-1-2: LP-WUR operation with SDT </w:t>
      </w:r>
    </w:p>
    <w:p w14:paraId="1B99192B" w14:textId="77777777" w:rsidR="00A33F06" w:rsidRDefault="00A33F06" w:rsidP="00A33F06">
      <w:pPr>
        <w:pStyle w:val="a3"/>
        <w:numPr>
          <w:ilvl w:val="0"/>
          <w:numId w:val="25"/>
        </w:numPr>
        <w:ind w:left="720"/>
        <w:jc w:val="left"/>
        <w:rPr>
          <w:color w:val="000000" w:themeColor="text1"/>
        </w:rPr>
      </w:pPr>
      <w:r>
        <w:rPr>
          <w:color w:val="000000" w:themeColor="text1"/>
        </w:rPr>
        <w:t xml:space="preserve">Proposals </w:t>
      </w:r>
    </w:p>
    <w:p w14:paraId="5B67597E" w14:textId="77777777" w:rsidR="00A33F06" w:rsidRDefault="00A33F06" w:rsidP="00A33F06">
      <w:pPr>
        <w:pStyle w:val="a3"/>
        <w:numPr>
          <w:ilvl w:val="1"/>
          <w:numId w:val="25"/>
        </w:numPr>
        <w:ind w:left="1440"/>
        <w:jc w:val="left"/>
        <w:rPr>
          <w:color w:val="000000" w:themeColor="text1"/>
        </w:rPr>
      </w:pPr>
      <w:r w:rsidRPr="00741345">
        <w:rPr>
          <w:color w:val="000000" w:themeColor="text1"/>
        </w:rPr>
        <w:t xml:space="preserve">P1: </w:t>
      </w:r>
      <w:bookmarkStart w:id="9" w:name="_Toc206169788"/>
      <w:r w:rsidRPr="00741345">
        <w:rPr>
          <w:color w:val="000000" w:themeColor="text1"/>
        </w:rPr>
        <w:t>SDT requirements apply also for UE supporting LP-WUS</w:t>
      </w:r>
      <w:bookmarkEnd w:id="9"/>
      <w:r>
        <w:rPr>
          <w:color w:val="000000" w:themeColor="text1"/>
        </w:rPr>
        <w:t>.</w:t>
      </w:r>
      <w:r w:rsidRPr="00741345">
        <w:rPr>
          <w:color w:val="000000" w:themeColor="text1"/>
        </w:rPr>
        <w:t xml:space="preserve"> </w:t>
      </w:r>
    </w:p>
    <w:p w14:paraId="26E10C91" w14:textId="77777777" w:rsidR="00A33F06" w:rsidRPr="00586CF4" w:rsidRDefault="00A33F06" w:rsidP="00A33F06">
      <w:pPr>
        <w:pStyle w:val="a3"/>
        <w:numPr>
          <w:ilvl w:val="1"/>
          <w:numId w:val="25"/>
        </w:numPr>
        <w:jc w:val="left"/>
        <w:rPr>
          <w:color w:val="000000" w:themeColor="text1"/>
        </w:rPr>
      </w:pPr>
      <w:r w:rsidRPr="00586CF4">
        <w:rPr>
          <w:color w:val="000000" w:themeColor="text1"/>
        </w:rPr>
        <w:t xml:space="preserve">P1-1: The UE supporting SDT and LP-WUS uses LR-RSRP measurements for SDT condition evaluation when the evaluation is started while the UE is in MR offloading. (Nokia) </w:t>
      </w:r>
    </w:p>
    <w:p w14:paraId="22ABEFB1" w14:textId="77777777" w:rsidR="00A33F06" w:rsidRDefault="00A33F06" w:rsidP="00A33F06">
      <w:pPr>
        <w:rPr>
          <w:rFonts w:eastAsiaTheme="minorEastAsia"/>
          <w:i/>
          <w:color w:val="000000" w:themeColor="text1"/>
          <w:lang w:val="en-US"/>
        </w:rPr>
      </w:pPr>
      <w:r>
        <w:rPr>
          <w:rFonts w:eastAsiaTheme="minorEastAsia"/>
          <w:i/>
          <w:color w:val="000000" w:themeColor="text1"/>
          <w:lang w:val="en-US"/>
        </w:rPr>
        <w:t>Recommendations:</w:t>
      </w:r>
    </w:p>
    <w:p w14:paraId="39172B0C" w14:textId="77777777" w:rsidR="00A33F06" w:rsidRDefault="00A33F06" w:rsidP="00A33F06">
      <w:pPr>
        <w:rPr>
          <w:lang w:val="en-US" w:eastAsia="ko-KR"/>
        </w:rPr>
      </w:pPr>
      <w:r>
        <w:rPr>
          <w:lang w:val="en-US" w:eastAsia="ko-KR"/>
        </w:rPr>
        <w:t>For the SDT, current in the TS38.133 the following requirements are available:</w:t>
      </w:r>
    </w:p>
    <w:p w14:paraId="48DB4BB8" w14:textId="77777777" w:rsidR="00A33F06" w:rsidRPr="00650C63" w:rsidRDefault="00A33F06" w:rsidP="00A33F06">
      <w:pPr>
        <w:rPr>
          <w:sz w:val="22"/>
        </w:rPr>
      </w:pPr>
      <w:r w:rsidRPr="00650C63">
        <w:rPr>
          <w:sz w:val="22"/>
        </w:rPr>
        <w:t>5.5.2</w:t>
      </w:r>
      <w:r w:rsidRPr="00650C63">
        <w:rPr>
          <w:sz w:val="22"/>
        </w:rPr>
        <w:tab/>
        <w:t>Requirements on UE synchronization for small data transmissions</w:t>
      </w:r>
    </w:p>
    <w:p w14:paraId="1FF49BF3" w14:textId="77777777" w:rsidR="00A33F06" w:rsidRPr="00E9073E" w:rsidRDefault="00A33F06" w:rsidP="00A33F06">
      <w:pPr>
        <w:rPr>
          <w:lang w:val="en-US" w:eastAsia="ko-KR"/>
        </w:rPr>
      </w:pPr>
      <w:r w:rsidRPr="00A215B8">
        <w:t xml:space="preserve">The UE is allowed to transmit using the configured uplink resources provided that the UE is synchronized towards (i.e. </w:t>
      </w:r>
      <w:r w:rsidRPr="00A215B8">
        <w:rPr>
          <w:iC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rPr>
              <m:t>TA</m:t>
            </m:r>
            <m:ctrlPr>
              <w:rPr>
                <w:rFonts w:ascii="Cambria Math" w:hAnsi="Cambria Math"/>
                <w:sz w:val="24"/>
                <w:szCs w:val="24"/>
              </w:rPr>
            </m:ctrlPr>
          </m:sub>
        </m:sSub>
      </m:oMath>
      <w:r w:rsidRPr="00A215B8">
        <w:rPr>
          <w:iCs/>
        </w:rPr>
        <w:t xml:space="preserve"> value as specified in subclause 7.1.2</w:t>
      </w:r>
      <w:r w:rsidRPr="00A215B8">
        <w:t xml:space="preserve">) the serving cell prior to transmission. </w:t>
      </w:r>
      <w:r w:rsidRPr="00650C63">
        <w:rPr>
          <w:i/>
        </w:rPr>
        <w:t>If the UE is not able to obtain the synchronization towards the serving cell, then the UE shall drop the small data transmission.</w:t>
      </w:r>
    </w:p>
    <w:p w14:paraId="060F8569" w14:textId="77777777" w:rsidR="00A33F06" w:rsidRPr="00650C63" w:rsidRDefault="00A33F06" w:rsidP="00A33F06">
      <w:pPr>
        <w:rPr>
          <w:sz w:val="22"/>
        </w:rPr>
      </w:pPr>
      <w:r w:rsidRPr="00650C63">
        <w:rPr>
          <w:sz w:val="22"/>
        </w:rPr>
        <w:t>5.5.3</w:t>
      </w:r>
      <w:r w:rsidRPr="00650C63">
        <w:rPr>
          <w:sz w:val="22"/>
        </w:rPr>
        <w:tab/>
        <w:t>TA validation requirements</w:t>
      </w:r>
    </w:p>
    <w:p w14:paraId="1C7DAF3D" w14:textId="77777777" w:rsidR="00A33F06" w:rsidRDefault="00A33F06" w:rsidP="00A33F06">
      <w:r w:rsidRPr="00A215B8">
        <w:t xml:space="preserve">If at least one of </w:t>
      </w:r>
      <w:r w:rsidRPr="00A215B8">
        <w:rPr>
          <w:iCs/>
        </w:rPr>
        <w:t>RSRP</w:t>
      </w:r>
      <w:r w:rsidRPr="00A215B8">
        <w:rPr>
          <w:iCs/>
          <w:vertAlign w:val="subscript"/>
        </w:rPr>
        <w:t>1</w:t>
      </w:r>
      <w:r w:rsidRPr="00A215B8">
        <w:rPr>
          <w:iCs/>
        </w:rPr>
        <w:t xml:space="preserve"> and RSRP</w:t>
      </w:r>
      <w:r w:rsidRPr="00A215B8">
        <w:rPr>
          <w:iCs/>
          <w:vertAlign w:val="subscript"/>
        </w:rPr>
        <w:t>2</w:t>
      </w:r>
      <w:r w:rsidRPr="00A215B8">
        <w:rPr>
          <w:iCs/>
        </w:rPr>
        <w:t xml:space="preserve"> </w:t>
      </w:r>
      <w:r w:rsidRPr="00A215B8">
        <w:t xml:space="preserve">is considered to be invalid based on the above conditions, then the UE shall not validate the CG-SDT using </w:t>
      </w:r>
      <w:r w:rsidRPr="00A215B8">
        <w:rPr>
          <w:iCs/>
        </w:rPr>
        <w:t>RSRP</w:t>
      </w:r>
      <w:r w:rsidRPr="00A215B8">
        <w:rPr>
          <w:iCs/>
          <w:vertAlign w:val="subscript"/>
        </w:rPr>
        <w:t>1</w:t>
      </w:r>
      <w:r w:rsidRPr="00A215B8">
        <w:rPr>
          <w:iCs/>
        </w:rPr>
        <w:t xml:space="preserve"> and RSRP</w:t>
      </w:r>
      <w:r w:rsidRPr="00A215B8">
        <w:rPr>
          <w:iCs/>
          <w:vertAlign w:val="subscript"/>
        </w:rPr>
        <w:t>2</w:t>
      </w:r>
      <w:r w:rsidRPr="00A215B8">
        <w:rPr>
          <w:iCs/>
        </w:rPr>
        <w:t xml:space="preserve"> </w:t>
      </w:r>
      <w:r w:rsidRPr="00A215B8">
        <w:t>and shall not transmit using CG-SDT.</w:t>
      </w:r>
    </w:p>
    <w:p w14:paraId="1CB88371" w14:textId="525A223D" w:rsidR="00A33F06" w:rsidRDefault="00A33F06" w:rsidP="00A33F06">
      <w:pPr>
        <w:rPr>
          <w:lang w:eastAsia="ko-KR"/>
        </w:rPr>
      </w:pPr>
      <w:r>
        <w:rPr>
          <w:lang w:eastAsia="ko-KR"/>
        </w:rPr>
        <w:t>Based on above requirements,</w:t>
      </w:r>
      <w:r w:rsidR="004E3F9D">
        <w:rPr>
          <w:lang w:eastAsia="ko-KR"/>
        </w:rPr>
        <w:t xml:space="preserve"> it is up to UE to wake up from offloading mode in time if that UE prefer to perform validation and transmit its data. Otherwise</w:t>
      </w:r>
      <w:r>
        <w:rPr>
          <w:lang w:eastAsia="ko-KR"/>
        </w:rPr>
        <w:t xml:space="preserve"> if </w:t>
      </w:r>
      <w:r w:rsidR="004E3F9D">
        <w:rPr>
          <w:lang w:eastAsia="ko-KR"/>
        </w:rPr>
        <w:t>the validation</w:t>
      </w:r>
      <w:r>
        <w:rPr>
          <w:lang w:eastAsia="ko-KR"/>
        </w:rPr>
        <w:t xml:space="preserve"> conditions are not met the UE simply drop the small data transmission. Hence there is no impact on LP-WUR requirements. </w:t>
      </w:r>
    </w:p>
    <w:p w14:paraId="6D973614" w14:textId="47470DEF" w:rsidR="00A33F06" w:rsidRPr="00A43923" w:rsidRDefault="004E3F9D" w:rsidP="004E3F9D">
      <w:pPr>
        <w:rPr>
          <w:rFonts w:eastAsia="等线"/>
          <w:b/>
          <w:color w:val="000000"/>
          <w:lang w:val="en-US"/>
        </w:rPr>
      </w:pPr>
      <w:r>
        <w:rPr>
          <w:rFonts w:eastAsia="等线"/>
          <w:b/>
          <w:color w:val="000000"/>
          <w:lang w:val="en-US"/>
        </w:rPr>
        <w:t xml:space="preserve">Proposal 5: </w:t>
      </w:r>
      <w:r w:rsidR="00A33F06">
        <w:rPr>
          <w:rFonts w:eastAsia="等线"/>
          <w:b/>
          <w:color w:val="000000"/>
          <w:lang w:val="en-US"/>
        </w:rPr>
        <w:t xml:space="preserve">No impact on LP-WUR requirements for </w:t>
      </w:r>
      <w:r w:rsidR="00A33F06" w:rsidRPr="00A43923">
        <w:rPr>
          <w:rFonts w:eastAsia="等线"/>
          <w:b/>
          <w:color w:val="000000"/>
          <w:lang w:val="en-US"/>
        </w:rPr>
        <w:t>LP-WUR operation with SDT.</w:t>
      </w:r>
      <w:r w:rsidR="00A33F06">
        <w:rPr>
          <w:rFonts w:eastAsia="等线"/>
          <w:b/>
          <w:color w:val="000000"/>
          <w:lang w:val="en-US"/>
        </w:rPr>
        <w:t xml:space="preserve"> </w:t>
      </w:r>
    </w:p>
    <w:p w14:paraId="550F917D" w14:textId="6C3D4821" w:rsidR="00A6033B" w:rsidRDefault="00A6033B" w:rsidP="005C2CC0">
      <w:pPr>
        <w:rPr>
          <w:lang w:val="en-US" w:eastAsia="ko-KR"/>
        </w:rPr>
      </w:pPr>
    </w:p>
    <w:p w14:paraId="498B7021" w14:textId="77777777" w:rsidR="00526EBE" w:rsidRPr="0027694E" w:rsidRDefault="00526EBE" w:rsidP="00BA40EE">
      <w:pPr>
        <w:pStyle w:val="1"/>
        <w:rPr>
          <w:sz w:val="28"/>
          <w:szCs w:val="22"/>
        </w:rPr>
      </w:pPr>
      <w:r w:rsidRPr="0027694E">
        <w:rPr>
          <w:rFonts w:eastAsia="宋体" w:hint="eastAsia"/>
          <w:sz w:val="28"/>
          <w:szCs w:val="22"/>
        </w:rPr>
        <w:t>Conclusion</w:t>
      </w:r>
    </w:p>
    <w:p w14:paraId="055976BC" w14:textId="25DDEF96" w:rsidR="005C5AE7" w:rsidRDefault="009D6F7B" w:rsidP="00F56AD4">
      <w:pPr>
        <w:rPr>
          <w:color w:val="000000"/>
          <w:szCs w:val="22"/>
          <w:lang w:val="en-US"/>
        </w:rPr>
      </w:pPr>
      <w:r w:rsidRPr="00D62DE0">
        <w:rPr>
          <w:rFonts w:eastAsia="等线" w:hint="eastAsia"/>
          <w:szCs w:val="22"/>
          <w:lang w:val="fr-FR"/>
        </w:rPr>
        <w:t xml:space="preserve">In this </w:t>
      </w:r>
      <w:r w:rsidRPr="00D62DE0">
        <w:rPr>
          <w:rFonts w:eastAsia="等线"/>
          <w:szCs w:val="22"/>
          <w:lang w:val="fr-FR"/>
        </w:rPr>
        <w:t>contribution</w:t>
      </w:r>
      <w:r w:rsidRPr="00D62DE0">
        <w:rPr>
          <w:rFonts w:eastAsia="等线" w:hint="eastAsia"/>
          <w:szCs w:val="22"/>
          <w:lang w:val="fr-FR"/>
        </w:rPr>
        <w:t xml:space="preserve">, </w:t>
      </w:r>
      <w:r w:rsidR="00D24FD6" w:rsidRPr="00D62DE0">
        <w:rPr>
          <w:rFonts w:eastAsia="等线"/>
          <w:szCs w:val="22"/>
          <w:lang w:val="fr-FR"/>
        </w:rPr>
        <w:t xml:space="preserve">we provide </w:t>
      </w:r>
      <w:r w:rsidR="00355B15" w:rsidRPr="00D62DE0">
        <w:rPr>
          <w:rFonts w:eastAsia="等线"/>
          <w:szCs w:val="22"/>
          <w:lang w:val="fr-FR"/>
        </w:rPr>
        <w:t>our considerations on t</w:t>
      </w:r>
      <w:r w:rsidR="00897318" w:rsidRPr="00D62DE0">
        <w:rPr>
          <w:rFonts w:eastAsia="等线"/>
          <w:szCs w:val="22"/>
          <w:lang w:val="fr-FR"/>
        </w:rPr>
        <w:t xml:space="preserve">he </w:t>
      </w:r>
      <w:r w:rsidR="00D8783F" w:rsidRPr="00D62DE0">
        <w:rPr>
          <w:rFonts w:eastAsia="等线"/>
          <w:szCs w:val="22"/>
          <w:lang w:val="fr-FR"/>
        </w:rPr>
        <w:t>LP-WUS/WUR</w:t>
      </w:r>
      <w:r w:rsidR="00355B15" w:rsidRPr="00D62DE0">
        <w:rPr>
          <w:rFonts w:eastAsia="等线"/>
          <w:szCs w:val="22"/>
          <w:lang w:val="fr-FR"/>
        </w:rPr>
        <w:t xml:space="preserve"> WI and have the following observations and proposals</w:t>
      </w:r>
      <w:r w:rsidR="00F56AD4" w:rsidRPr="00D62DE0">
        <w:rPr>
          <w:color w:val="000000"/>
          <w:szCs w:val="22"/>
          <w:lang w:val="en-US"/>
        </w:rPr>
        <w:t>.</w:t>
      </w:r>
    </w:p>
    <w:p w14:paraId="094A4854" w14:textId="77777777" w:rsidR="00D82E9A" w:rsidRPr="00160EE7" w:rsidRDefault="00D82E9A" w:rsidP="00D82E9A">
      <w:pPr>
        <w:rPr>
          <w:rFonts w:eastAsia="等线"/>
          <w:b/>
          <w:color w:val="000000"/>
          <w:lang w:val="en-US"/>
        </w:rPr>
      </w:pPr>
      <w:r w:rsidRPr="00160EE7">
        <w:rPr>
          <w:rFonts w:eastAsia="等线"/>
          <w:b/>
          <w:color w:val="000000"/>
          <w:lang w:val="en-US"/>
        </w:rPr>
        <w:t xml:space="preserve">Proposal 1: For the interworking between Rel-18 EMR and LP-WUR, besides existing agreement at RAN4 116, there is no further specs impact.  </w:t>
      </w:r>
    </w:p>
    <w:p w14:paraId="01C58746" w14:textId="77777777" w:rsidR="00D82E9A" w:rsidRDefault="00D82E9A" w:rsidP="00D82E9A">
      <w:pPr>
        <w:snapToGrid w:val="0"/>
        <w:rPr>
          <w:rFonts w:eastAsia="等线"/>
          <w:b/>
          <w:color w:val="000000"/>
          <w:lang w:val="en-US"/>
        </w:rPr>
      </w:pPr>
      <w:r w:rsidRPr="00160EE7">
        <w:rPr>
          <w:rFonts w:eastAsia="等线"/>
          <w:b/>
          <w:color w:val="000000"/>
          <w:lang w:val="en-US"/>
        </w:rPr>
        <w:t xml:space="preserve">Proposal </w:t>
      </w:r>
      <w:r>
        <w:rPr>
          <w:rFonts w:eastAsia="等线"/>
          <w:b/>
          <w:color w:val="000000"/>
          <w:lang w:val="en-US"/>
        </w:rPr>
        <w:t>2</w:t>
      </w:r>
      <w:r w:rsidRPr="00160EE7">
        <w:rPr>
          <w:rFonts w:eastAsia="等线"/>
          <w:b/>
          <w:color w:val="000000"/>
          <w:lang w:val="en-US"/>
        </w:rPr>
        <w:t xml:space="preserve">: </w:t>
      </w:r>
    </w:p>
    <w:p w14:paraId="11E34A38" w14:textId="77777777" w:rsidR="00D82E9A" w:rsidRPr="006C660D" w:rsidRDefault="00D82E9A" w:rsidP="00D82E9A">
      <w:pPr>
        <w:pStyle w:val="a3"/>
        <w:numPr>
          <w:ilvl w:val="0"/>
          <w:numId w:val="37"/>
        </w:numPr>
        <w:snapToGrid w:val="0"/>
        <w:rPr>
          <w:b/>
          <w:sz w:val="21"/>
          <w:szCs w:val="21"/>
        </w:rPr>
      </w:pPr>
      <w:r w:rsidRPr="006C660D">
        <w:rPr>
          <w:b/>
          <w:sz w:val="21"/>
          <w:szCs w:val="21"/>
        </w:rPr>
        <w:t xml:space="preserve">UE is allowed to follow the most relaxation requirements when both Rel-16 criteria are configured, and both Rel-16 and Rel-19 LP-WUR offloading/relaxation are both satisfied; </w:t>
      </w:r>
    </w:p>
    <w:p w14:paraId="57A30C41" w14:textId="77777777" w:rsidR="00D82E9A" w:rsidRPr="006C660D" w:rsidRDefault="00D82E9A" w:rsidP="00D82E9A">
      <w:pPr>
        <w:pStyle w:val="a3"/>
        <w:numPr>
          <w:ilvl w:val="0"/>
          <w:numId w:val="37"/>
        </w:numPr>
        <w:snapToGrid w:val="0"/>
        <w:rPr>
          <w:b/>
          <w:sz w:val="21"/>
          <w:szCs w:val="21"/>
        </w:rPr>
      </w:pPr>
      <w:r w:rsidRPr="006C660D">
        <w:rPr>
          <w:b/>
          <w:sz w:val="21"/>
          <w:szCs w:val="21"/>
        </w:rPr>
        <w:t xml:space="preserve">UE is allowed to follow Rel-19 relaxation requirements when both Rel-16 criteria and Rel-19 criteria are configured, and Rel-19 LP-WUR offloading/relaxation criteria are satisfied however Rel-16 low mobility criteria is not satisfied. </w:t>
      </w:r>
    </w:p>
    <w:p w14:paraId="7334652C" w14:textId="77777777" w:rsidR="004B0561" w:rsidRPr="004B0561" w:rsidRDefault="004B0561" w:rsidP="004B0561">
      <w:pPr>
        <w:snapToGrid w:val="0"/>
        <w:rPr>
          <w:rFonts w:eastAsia="等线"/>
          <w:b/>
          <w:color w:val="000000"/>
        </w:rPr>
      </w:pPr>
      <w:r w:rsidRPr="004B0561">
        <w:rPr>
          <w:rFonts w:eastAsia="等线"/>
          <w:b/>
          <w:color w:val="000000"/>
        </w:rPr>
        <w:t xml:space="preserve">Proposal 3: When the UE is in RRM relaxation (case 3) state, and the UE exits from case 3 due to the configured LR conditions of RRM relaxation is not met, MR reuse the existing wake up delay. </w:t>
      </w:r>
    </w:p>
    <w:p w14:paraId="3492C888" w14:textId="77777777" w:rsidR="00E97E73" w:rsidRPr="00714883" w:rsidRDefault="00E97E73" w:rsidP="00E97E73">
      <w:pPr>
        <w:rPr>
          <w:b/>
          <w:szCs w:val="22"/>
        </w:rPr>
      </w:pPr>
      <w:r w:rsidRPr="00714883">
        <w:rPr>
          <w:b/>
          <w:szCs w:val="22"/>
        </w:rPr>
        <w:t xml:space="preserve">Proposal 4: </w:t>
      </w:r>
    </w:p>
    <w:p w14:paraId="7E23CBB7" w14:textId="77777777" w:rsidR="00E97E73" w:rsidRPr="00714883" w:rsidRDefault="00E97E73" w:rsidP="00E97E73">
      <w:pPr>
        <w:pStyle w:val="a3"/>
        <w:numPr>
          <w:ilvl w:val="0"/>
          <w:numId w:val="25"/>
        </w:numPr>
        <w:rPr>
          <w:b/>
          <w:szCs w:val="22"/>
        </w:rPr>
      </w:pPr>
      <w:r w:rsidRPr="00714883">
        <w:rPr>
          <w:b/>
          <w:szCs w:val="22"/>
        </w:rPr>
        <w:lastRenderedPageBreak/>
        <w:t xml:space="preserve">When a UE exits from case 1 due to corresponding condition cannot be met, after exiting case 1, </w:t>
      </w:r>
      <w:r w:rsidRPr="00714883">
        <w:rPr>
          <w:rFonts w:hint="eastAsia"/>
          <w:b/>
          <w:szCs w:val="22"/>
        </w:rPr>
        <w:t>UE</w:t>
      </w:r>
      <w:r w:rsidRPr="00714883">
        <w:rPr>
          <w:b/>
          <w:szCs w:val="22"/>
        </w:rPr>
        <w:t xml:space="preserve"> follow</w:t>
      </w:r>
      <w:r w:rsidRPr="00714883">
        <w:rPr>
          <w:rFonts w:hint="eastAsia"/>
          <w:b/>
          <w:szCs w:val="22"/>
        </w:rPr>
        <w:t>s</w:t>
      </w:r>
      <w:r w:rsidRPr="00714883">
        <w:rPr>
          <w:b/>
          <w:szCs w:val="22"/>
        </w:rPr>
        <w:t xml:space="preserve"> </w:t>
      </w:r>
      <w:r w:rsidRPr="00714883">
        <w:rPr>
          <w:rFonts w:hint="eastAsia"/>
          <w:b/>
          <w:szCs w:val="22"/>
        </w:rPr>
        <w:t>legacy</w:t>
      </w:r>
      <w:r w:rsidRPr="00714883">
        <w:rPr>
          <w:b/>
          <w:szCs w:val="22"/>
        </w:rPr>
        <w:t xml:space="preserve"> </w:t>
      </w:r>
      <w:r w:rsidRPr="00714883">
        <w:rPr>
          <w:rFonts w:hint="eastAsia"/>
          <w:b/>
          <w:szCs w:val="22"/>
        </w:rPr>
        <w:t>measurement</w:t>
      </w:r>
      <w:r w:rsidRPr="00714883">
        <w:rPr>
          <w:b/>
          <w:szCs w:val="22"/>
        </w:rPr>
        <w:t xml:space="preserve"> </w:t>
      </w:r>
      <w:r w:rsidRPr="00714883">
        <w:rPr>
          <w:rFonts w:hint="eastAsia"/>
          <w:b/>
          <w:szCs w:val="22"/>
        </w:rPr>
        <w:t>requirements</w:t>
      </w:r>
      <w:r w:rsidRPr="00714883">
        <w:rPr>
          <w:b/>
          <w:szCs w:val="22"/>
        </w:rPr>
        <w:t>.</w:t>
      </w:r>
    </w:p>
    <w:p w14:paraId="3E4B222B" w14:textId="77777777" w:rsidR="00E97E73" w:rsidRPr="00714883" w:rsidRDefault="00E97E73" w:rsidP="00E97E73">
      <w:pPr>
        <w:pStyle w:val="a3"/>
        <w:numPr>
          <w:ilvl w:val="0"/>
          <w:numId w:val="25"/>
        </w:numPr>
        <w:rPr>
          <w:b/>
          <w:szCs w:val="22"/>
        </w:rPr>
      </w:pPr>
      <w:r w:rsidRPr="00714883">
        <w:rPr>
          <w:b/>
          <w:szCs w:val="22"/>
        </w:rPr>
        <w:t xml:space="preserve">When a UE exit from case 3 due to corresponding condition cannot be met, after exiting case 3, UE follows legacy measurement requirements. </w:t>
      </w:r>
    </w:p>
    <w:p w14:paraId="564C6FF7" w14:textId="77777777" w:rsidR="004E3F9D" w:rsidRPr="004E3F9D" w:rsidRDefault="004E3F9D" w:rsidP="004E3F9D">
      <w:pPr>
        <w:rPr>
          <w:rFonts w:eastAsia="等线"/>
          <w:b/>
          <w:color w:val="000000"/>
        </w:rPr>
      </w:pPr>
      <w:r w:rsidRPr="004E3F9D">
        <w:rPr>
          <w:rFonts w:eastAsia="等线"/>
          <w:b/>
          <w:color w:val="000000"/>
        </w:rPr>
        <w:t xml:space="preserve">Proposal 5: No impact on LP-WUR requirements for LP-WUR operation with SDT. </w:t>
      </w:r>
    </w:p>
    <w:p w14:paraId="4E3D1293" w14:textId="77777777" w:rsidR="00B9157F" w:rsidRPr="00B9157F" w:rsidRDefault="00B9157F" w:rsidP="00F56AD4">
      <w:pPr>
        <w:rPr>
          <w:color w:val="000000"/>
          <w:szCs w:val="22"/>
          <w:lang w:val="en-US"/>
        </w:rPr>
      </w:pPr>
    </w:p>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FA29C3" w14:textId="77777777" w:rsidR="00006056" w:rsidRDefault="005839E6" w:rsidP="00033752">
      <w:r w:rsidRPr="00AA1646">
        <w:t>[</w:t>
      </w:r>
      <w:r w:rsidR="009F1A16" w:rsidRPr="00AA1646">
        <w:t>1</w:t>
      </w:r>
      <w:r w:rsidRPr="00AA1646">
        <w:t xml:space="preserve">] </w:t>
      </w:r>
      <w:r w:rsidR="008350F0" w:rsidRPr="008350F0">
        <w:t>RP-234056</w:t>
      </w:r>
      <w:r w:rsidR="00E022CE" w:rsidRPr="008350F0">
        <w:t xml:space="preserve">, </w:t>
      </w:r>
      <w:r w:rsidR="008350F0" w:rsidRPr="008350F0">
        <w:rPr>
          <w:rFonts w:hint="eastAsia"/>
        </w:rPr>
        <w:t>New WID: Low-power wake-up signal and receiver for NR (LP-WUS/WUR)</w:t>
      </w:r>
      <w:r w:rsidR="00E022CE" w:rsidRPr="008350F0">
        <w:t xml:space="preserve">, RAN </w:t>
      </w:r>
      <w:r w:rsidR="008350F0" w:rsidRPr="008350F0">
        <w:t>102</w:t>
      </w:r>
    </w:p>
    <w:p w14:paraId="7920F8F3" w14:textId="77777777" w:rsidR="00B27EEF" w:rsidRDefault="00B27EEF" w:rsidP="00033752">
      <w:r>
        <w:t xml:space="preserve">[2] </w:t>
      </w:r>
      <w:r w:rsidRPr="005C0827">
        <w:t>RP-240801</w:t>
      </w:r>
      <w:r>
        <w:t xml:space="preserve">, </w:t>
      </w:r>
      <w:r w:rsidRPr="005C0827">
        <w:t>Revised WID: Low-power wake-up signal and receiver for NR (</w:t>
      </w:r>
      <w:r w:rsidRPr="008350F0">
        <w:rPr>
          <w:rFonts w:hint="eastAsia"/>
        </w:rPr>
        <w:t>(LP-WUS/WUR</w:t>
      </w:r>
      <w:r>
        <w:t>), RAN 103</w:t>
      </w:r>
    </w:p>
    <w:p w14:paraId="00FB7DB0" w14:textId="77777777" w:rsidR="001536B3" w:rsidRPr="00F72291" w:rsidRDefault="001536B3" w:rsidP="001536B3">
      <w:r>
        <w:t xml:space="preserve">[3] </w:t>
      </w:r>
      <w:r w:rsidRPr="00F72291">
        <w:t xml:space="preserve">RP-241824, </w:t>
      </w:r>
      <w:r w:rsidRPr="00F72291">
        <w:rPr>
          <w:rFonts w:hint="eastAsia"/>
        </w:rPr>
        <w:t>Revised WID: Low-power wake-up signal and receiver for NR (LP-WUS/WUR)</w:t>
      </w:r>
      <w:r w:rsidRPr="00F72291">
        <w:t>, RAN 105, vivo, NTT DOCOMO</w:t>
      </w:r>
    </w:p>
    <w:p w14:paraId="4B1182B5" w14:textId="364E765C" w:rsidR="007402E5" w:rsidRDefault="007402E5" w:rsidP="00033752">
      <w:r>
        <w:t>[</w:t>
      </w:r>
      <w:r w:rsidR="003E1657">
        <w:t>4</w:t>
      </w:r>
      <w:r>
        <w:t>]</w:t>
      </w:r>
      <w:r w:rsidRPr="001E2A89">
        <w:t xml:space="preserve"> </w:t>
      </w:r>
      <w:hyperlink r:id="rId10" w:history="1">
        <w:r w:rsidR="007D1463" w:rsidRPr="003F4A4C">
          <w:t>R4-2514811</w:t>
        </w:r>
      </w:hyperlink>
      <w:r w:rsidR="00C37584" w:rsidRPr="00C37584">
        <w:t>,</w:t>
      </w:r>
      <w:r w:rsidR="008539E4">
        <w:t xml:space="preserve"> </w:t>
      </w:r>
      <w:r w:rsidR="007D1463" w:rsidRPr="003F4A4C">
        <w:t>WF on NR_LPWUS_RRM</w:t>
      </w:r>
      <w:r w:rsidRPr="001E2A89">
        <w:t xml:space="preserve">, </w:t>
      </w:r>
      <w:r w:rsidRPr="00211864">
        <w:t>RAN4 11</w:t>
      </w:r>
      <w:r w:rsidR="00547342">
        <w:t>6</w:t>
      </w:r>
      <w:r w:rsidR="007D1463">
        <w:t>bis</w:t>
      </w:r>
      <w:r w:rsidRPr="00211864">
        <w:t>, vivo</w:t>
      </w:r>
    </w:p>
    <w:p w14:paraId="79B2CEB5" w14:textId="37BC7A0B" w:rsidR="00FA145E" w:rsidRDefault="00AA6C54" w:rsidP="00317894">
      <w:pPr>
        <w:overflowPunct w:val="0"/>
        <w:autoSpaceDE w:val="0"/>
        <w:autoSpaceDN w:val="0"/>
        <w:adjustRightInd w:val="0"/>
        <w:jc w:val="left"/>
        <w:textAlignment w:val="baseline"/>
      </w:pPr>
      <w:r>
        <w:t>[</w:t>
      </w:r>
      <w:r w:rsidR="000C76E2">
        <w:t>5</w:t>
      </w:r>
      <w:r>
        <w:t xml:space="preserve">] </w:t>
      </w:r>
      <w:r w:rsidR="003F4A4C" w:rsidRPr="003F4A4C">
        <w:t>R4-2513516</w:t>
      </w:r>
      <w:r w:rsidR="00025A78" w:rsidRPr="00025A78">
        <w:t>,</w:t>
      </w:r>
      <w:r w:rsidR="00025A78" w:rsidRPr="00025A78">
        <w:tab/>
      </w:r>
      <w:r w:rsidR="003F4A4C" w:rsidRPr="003F4A4C">
        <w:t>Topic summary for [116bis][210] NR_LPWUS_RRM</w:t>
      </w:r>
      <w:r w:rsidR="00025A78" w:rsidRPr="00025A78">
        <w:t>, RAN4 11</w:t>
      </w:r>
      <w:r w:rsidR="00547342">
        <w:t>6</w:t>
      </w:r>
      <w:r w:rsidR="003F4A4C">
        <w:t>bis</w:t>
      </w:r>
      <w:r w:rsidR="00025A78" w:rsidRPr="00025A78">
        <w:t>, vivo</w:t>
      </w:r>
    </w:p>
    <w:p w14:paraId="1AF807EE" w14:textId="40DF93A9" w:rsidR="0066444C" w:rsidRDefault="0066444C" w:rsidP="00317894">
      <w:pPr>
        <w:overflowPunct w:val="0"/>
        <w:autoSpaceDE w:val="0"/>
        <w:autoSpaceDN w:val="0"/>
        <w:adjustRightInd w:val="0"/>
        <w:jc w:val="left"/>
        <w:textAlignment w:val="baseline"/>
      </w:pPr>
    </w:p>
    <w:sectPr w:rsidR="0066444C">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68C1DE" w14:textId="77777777" w:rsidR="00DF1B11" w:rsidRDefault="00DF1B11">
      <w:pPr>
        <w:spacing w:after="0"/>
      </w:pPr>
      <w:r>
        <w:separator/>
      </w:r>
    </w:p>
  </w:endnote>
  <w:endnote w:type="continuationSeparator" w:id="0">
    <w:p w14:paraId="3A1A1E3A" w14:textId="77777777" w:rsidR="00DF1B11" w:rsidRDefault="00DF1B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swiss"/>
    <w:pitch w:val="variable"/>
    <w:sig w:usb0="00000001" w:usb1="08070000" w:usb2="00000010" w:usb3="00000000" w:csb0="00020093" w:csb1="00000000"/>
  </w:font>
  <w:font w:name="Arial Unicode MS">
    <w:altName w:val="Malgun Gothic Semilight"/>
    <w:panose1 w:val="020B0604020202020204"/>
    <w:charset w:val="86"/>
    <w:family w:val="swiss"/>
    <w:pitch w:val="default"/>
    <w:sig w:usb0="FFFFFFFF" w:usb1="E9FFFFFF" w:usb2="0000003F" w:usb3="00000000" w:csb0="603F01FF" w:csb1="FFFF0000"/>
  </w:font>
  <w:font w:name="Calibri Light">
    <w:panose1 w:val="020F0302020204030204"/>
    <w:charset w:val="00"/>
    <w:family w:val="swiss"/>
    <w:pitch w:val="variable"/>
    <w:sig w:usb0="E4002EFF" w:usb1="C2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051AE" w14:textId="77777777" w:rsidR="00C052A1" w:rsidRDefault="00C052A1">
    <w:pPr>
      <w:pStyle w:val="aff3"/>
    </w:pPr>
  </w:p>
  <w:p w14:paraId="2E9A272D" w14:textId="77777777" w:rsidR="00C052A1" w:rsidRDefault="00C052A1"/>
  <w:p w14:paraId="6ADDAE34" w14:textId="77777777" w:rsidR="00C052A1" w:rsidRDefault="00C052A1">
    <w:pPr>
      <w:pStyle w:val="aff4"/>
    </w:pPr>
  </w:p>
  <w:p w14:paraId="5570FE52" w14:textId="77777777" w:rsidR="00C052A1" w:rsidRDefault="00C052A1"/>
  <w:p w14:paraId="6AD96C53" w14:textId="77777777" w:rsidR="00C052A1" w:rsidRDefault="00C052A1">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C052A1" w:rsidRDefault="00C052A1">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6DFC7" w14:textId="77777777" w:rsidR="00DF1B11" w:rsidRDefault="00DF1B11">
      <w:pPr>
        <w:spacing w:after="0"/>
      </w:pPr>
      <w:r>
        <w:separator/>
      </w:r>
    </w:p>
  </w:footnote>
  <w:footnote w:type="continuationSeparator" w:id="0">
    <w:p w14:paraId="75988961" w14:textId="77777777" w:rsidR="00DF1B11" w:rsidRDefault="00DF1B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4"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5"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7"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1"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4"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1"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071A152C"/>
    <w:multiLevelType w:val="hybridMultilevel"/>
    <w:tmpl w:val="C6C626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A024BF8"/>
    <w:multiLevelType w:val="hybridMultilevel"/>
    <w:tmpl w:val="EB06F66C"/>
    <w:lvl w:ilvl="0" w:tplc="1494ECB4">
      <w:start w:val="1"/>
      <w:numFmt w:val="decimal"/>
      <w:lvlText w:val="Proposal %1:"/>
      <w:lvlJc w:val="left"/>
      <w:pPr>
        <w:ind w:left="1211" w:hanging="360"/>
      </w:pPr>
      <w:rPr>
        <w:rFonts w:ascii="Times New Roman" w:hAnsi="Times New Roman" w:hint="default"/>
        <w:b/>
        <w:i w:val="0"/>
        <w:sz w:val="20"/>
        <w:lang w:val="en-GB"/>
      </w:r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8B73482"/>
    <w:multiLevelType w:val="hybridMultilevel"/>
    <w:tmpl w:val="F83A6C52"/>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E6A61A5"/>
    <w:multiLevelType w:val="hybridMultilevel"/>
    <w:tmpl w:val="8126E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6"/>
  </w:num>
  <w:num w:numId="21">
    <w:abstractNumId w:val="35"/>
  </w:num>
  <w:num w:numId="22">
    <w:abstractNumId w:val="30"/>
  </w:num>
  <w:num w:numId="23">
    <w:abstractNumId w:val="0"/>
  </w:num>
  <w:num w:numId="24">
    <w:abstractNumId w:val="25"/>
  </w:num>
  <w:num w:numId="25">
    <w:abstractNumId w:val="33"/>
  </w:num>
  <w:num w:numId="26">
    <w:abstractNumId w:val="36"/>
  </w:num>
  <w:num w:numId="27">
    <w:abstractNumId w:val="24"/>
  </w:num>
  <w:num w:numId="28">
    <w:abstractNumId w:val="28"/>
  </w:num>
  <w:num w:numId="29">
    <w:abstractNumId w:val="22"/>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8"/>
  </w:num>
  <w:num w:numId="3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7"/>
  </w:num>
  <w:num w:numId="34">
    <w:abstractNumId w:val="39"/>
  </w:num>
  <w:num w:numId="35">
    <w:abstractNumId w:val="31"/>
  </w:num>
  <w:num w:numId="36">
    <w:abstractNumId w:val="23"/>
  </w:num>
  <w:num w:numId="37">
    <w:abstractNumId w:val="34"/>
  </w:num>
  <w:num w:numId="38">
    <w:abstractNumId w:val="2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5B4"/>
    <w:rsid w:val="00030E2D"/>
    <w:rsid w:val="0003150A"/>
    <w:rsid w:val="00031CE6"/>
    <w:rsid w:val="00031F0B"/>
    <w:rsid w:val="00031F43"/>
    <w:rsid w:val="000329A9"/>
    <w:rsid w:val="000333E7"/>
    <w:rsid w:val="00033752"/>
    <w:rsid w:val="0003395C"/>
    <w:rsid w:val="0003475B"/>
    <w:rsid w:val="00034F82"/>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7147"/>
    <w:rsid w:val="0004720D"/>
    <w:rsid w:val="0004736B"/>
    <w:rsid w:val="00047D5D"/>
    <w:rsid w:val="00050F12"/>
    <w:rsid w:val="00051117"/>
    <w:rsid w:val="0005246F"/>
    <w:rsid w:val="000529DE"/>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928"/>
    <w:rsid w:val="00092AF5"/>
    <w:rsid w:val="00093237"/>
    <w:rsid w:val="00093AC9"/>
    <w:rsid w:val="000945BA"/>
    <w:rsid w:val="000946FB"/>
    <w:rsid w:val="00094DB0"/>
    <w:rsid w:val="00095DF6"/>
    <w:rsid w:val="00096CC7"/>
    <w:rsid w:val="00096DDA"/>
    <w:rsid w:val="00097409"/>
    <w:rsid w:val="0009756E"/>
    <w:rsid w:val="00097B71"/>
    <w:rsid w:val="000A004F"/>
    <w:rsid w:val="000A04BD"/>
    <w:rsid w:val="000A065D"/>
    <w:rsid w:val="000A1560"/>
    <w:rsid w:val="000A168F"/>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4006"/>
    <w:rsid w:val="000C45A2"/>
    <w:rsid w:val="000C4D04"/>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6B7"/>
    <w:rsid w:val="000F1737"/>
    <w:rsid w:val="000F1CD0"/>
    <w:rsid w:val="000F2D20"/>
    <w:rsid w:val="000F2D33"/>
    <w:rsid w:val="000F3DAC"/>
    <w:rsid w:val="000F40AA"/>
    <w:rsid w:val="000F40C0"/>
    <w:rsid w:val="000F434B"/>
    <w:rsid w:val="000F4687"/>
    <w:rsid w:val="000F51DF"/>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65CE"/>
    <w:rsid w:val="0011672D"/>
    <w:rsid w:val="001167DF"/>
    <w:rsid w:val="001170FA"/>
    <w:rsid w:val="00117FCE"/>
    <w:rsid w:val="0012093E"/>
    <w:rsid w:val="00120BA4"/>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A77"/>
    <w:rsid w:val="00151211"/>
    <w:rsid w:val="00151FDC"/>
    <w:rsid w:val="00152709"/>
    <w:rsid w:val="00152816"/>
    <w:rsid w:val="001531B1"/>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495C"/>
    <w:rsid w:val="001649BF"/>
    <w:rsid w:val="0016512B"/>
    <w:rsid w:val="0016673F"/>
    <w:rsid w:val="00167437"/>
    <w:rsid w:val="001679F8"/>
    <w:rsid w:val="00167DC0"/>
    <w:rsid w:val="00170A08"/>
    <w:rsid w:val="00171048"/>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42B3"/>
    <w:rsid w:val="00185607"/>
    <w:rsid w:val="00186479"/>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782"/>
    <w:rsid w:val="001A1587"/>
    <w:rsid w:val="001A2292"/>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7B00"/>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FA2"/>
    <w:rsid w:val="001D02A5"/>
    <w:rsid w:val="001D039A"/>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EAC"/>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864"/>
    <w:rsid w:val="00211893"/>
    <w:rsid w:val="0021207A"/>
    <w:rsid w:val="0021261B"/>
    <w:rsid w:val="00213E00"/>
    <w:rsid w:val="0021601F"/>
    <w:rsid w:val="002160D3"/>
    <w:rsid w:val="00216692"/>
    <w:rsid w:val="0021681E"/>
    <w:rsid w:val="00217AD2"/>
    <w:rsid w:val="00217CB1"/>
    <w:rsid w:val="002208D2"/>
    <w:rsid w:val="002208DA"/>
    <w:rsid w:val="00220901"/>
    <w:rsid w:val="0022343A"/>
    <w:rsid w:val="00223465"/>
    <w:rsid w:val="00224D0A"/>
    <w:rsid w:val="00225337"/>
    <w:rsid w:val="00225450"/>
    <w:rsid w:val="002258A3"/>
    <w:rsid w:val="0022596C"/>
    <w:rsid w:val="0022601E"/>
    <w:rsid w:val="00226296"/>
    <w:rsid w:val="002264A6"/>
    <w:rsid w:val="0022796D"/>
    <w:rsid w:val="00227BB9"/>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5761"/>
    <w:rsid w:val="00245B71"/>
    <w:rsid w:val="00245CC7"/>
    <w:rsid w:val="00246DC9"/>
    <w:rsid w:val="0024751C"/>
    <w:rsid w:val="002475FC"/>
    <w:rsid w:val="002476E2"/>
    <w:rsid w:val="00247BA2"/>
    <w:rsid w:val="00247C45"/>
    <w:rsid w:val="00250929"/>
    <w:rsid w:val="00251926"/>
    <w:rsid w:val="0025242C"/>
    <w:rsid w:val="00253DDF"/>
    <w:rsid w:val="00254F41"/>
    <w:rsid w:val="00254F68"/>
    <w:rsid w:val="00255053"/>
    <w:rsid w:val="00255137"/>
    <w:rsid w:val="00256670"/>
    <w:rsid w:val="00257B0C"/>
    <w:rsid w:val="00257EBA"/>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BC5"/>
    <w:rsid w:val="00265C0B"/>
    <w:rsid w:val="00265EBD"/>
    <w:rsid w:val="0026657F"/>
    <w:rsid w:val="002665CA"/>
    <w:rsid w:val="0026742A"/>
    <w:rsid w:val="00267623"/>
    <w:rsid w:val="002679D1"/>
    <w:rsid w:val="00267E30"/>
    <w:rsid w:val="002701C6"/>
    <w:rsid w:val="0027032A"/>
    <w:rsid w:val="00270DE5"/>
    <w:rsid w:val="00271860"/>
    <w:rsid w:val="00271962"/>
    <w:rsid w:val="00272202"/>
    <w:rsid w:val="00272D97"/>
    <w:rsid w:val="002732E2"/>
    <w:rsid w:val="00273D45"/>
    <w:rsid w:val="002742A9"/>
    <w:rsid w:val="002743A9"/>
    <w:rsid w:val="0027444D"/>
    <w:rsid w:val="002744A1"/>
    <w:rsid w:val="00274A4F"/>
    <w:rsid w:val="00275218"/>
    <w:rsid w:val="00275466"/>
    <w:rsid w:val="00275E9D"/>
    <w:rsid w:val="0027694E"/>
    <w:rsid w:val="00276993"/>
    <w:rsid w:val="00276D87"/>
    <w:rsid w:val="0027752A"/>
    <w:rsid w:val="0027752C"/>
    <w:rsid w:val="00280F0A"/>
    <w:rsid w:val="00281322"/>
    <w:rsid w:val="00281691"/>
    <w:rsid w:val="0028178E"/>
    <w:rsid w:val="002819AF"/>
    <w:rsid w:val="00281C6B"/>
    <w:rsid w:val="00281EDD"/>
    <w:rsid w:val="00282912"/>
    <w:rsid w:val="00282D6B"/>
    <w:rsid w:val="00283142"/>
    <w:rsid w:val="002837A8"/>
    <w:rsid w:val="00284F89"/>
    <w:rsid w:val="00285521"/>
    <w:rsid w:val="00285C62"/>
    <w:rsid w:val="002861D2"/>
    <w:rsid w:val="0028678F"/>
    <w:rsid w:val="002872B4"/>
    <w:rsid w:val="00287788"/>
    <w:rsid w:val="00287E64"/>
    <w:rsid w:val="00287FBA"/>
    <w:rsid w:val="00290532"/>
    <w:rsid w:val="00291BD0"/>
    <w:rsid w:val="00291E45"/>
    <w:rsid w:val="002922B8"/>
    <w:rsid w:val="00292A8E"/>
    <w:rsid w:val="00293154"/>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2305"/>
    <w:rsid w:val="002A3226"/>
    <w:rsid w:val="002A3AD3"/>
    <w:rsid w:val="002A4181"/>
    <w:rsid w:val="002A437D"/>
    <w:rsid w:val="002A4FA8"/>
    <w:rsid w:val="002A525F"/>
    <w:rsid w:val="002A5D66"/>
    <w:rsid w:val="002A5F1A"/>
    <w:rsid w:val="002A6076"/>
    <w:rsid w:val="002A62A7"/>
    <w:rsid w:val="002A636C"/>
    <w:rsid w:val="002A6AD5"/>
    <w:rsid w:val="002A71EE"/>
    <w:rsid w:val="002A7411"/>
    <w:rsid w:val="002A7614"/>
    <w:rsid w:val="002A7D9B"/>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D5E"/>
    <w:rsid w:val="002C6277"/>
    <w:rsid w:val="002C69A7"/>
    <w:rsid w:val="002C69B7"/>
    <w:rsid w:val="002C71C7"/>
    <w:rsid w:val="002C73AE"/>
    <w:rsid w:val="002C7B96"/>
    <w:rsid w:val="002D0272"/>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F0714"/>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5A09"/>
    <w:rsid w:val="00316371"/>
    <w:rsid w:val="00316620"/>
    <w:rsid w:val="003174B4"/>
    <w:rsid w:val="00317894"/>
    <w:rsid w:val="00317C33"/>
    <w:rsid w:val="003203FF"/>
    <w:rsid w:val="0032504F"/>
    <w:rsid w:val="003254ED"/>
    <w:rsid w:val="003265FC"/>
    <w:rsid w:val="00326B07"/>
    <w:rsid w:val="003274CB"/>
    <w:rsid w:val="003279A9"/>
    <w:rsid w:val="00327EFA"/>
    <w:rsid w:val="00330232"/>
    <w:rsid w:val="003311C4"/>
    <w:rsid w:val="003313DC"/>
    <w:rsid w:val="003317E5"/>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665"/>
    <w:rsid w:val="00347822"/>
    <w:rsid w:val="00350471"/>
    <w:rsid w:val="003504BD"/>
    <w:rsid w:val="00351275"/>
    <w:rsid w:val="003512D1"/>
    <w:rsid w:val="00351E65"/>
    <w:rsid w:val="00351F47"/>
    <w:rsid w:val="0035390C"/>
    <w:rsid w:val="00354B4A"/>
    <w:rsid w:val="0035540F"/>
    <w:rsid w:val="00355B15"/>
    <w:rsid w:val="00355E10"/>
    <w:rsid w:val="00355EB3"/>
    <w:rsid w:val="003566DB"/>
    <w:rsid w:val="00357197"/>
    <w:rsid w:val="00357D38"/>
    <w:rsid w:val="00357D5B"/>
    <w:rsid w:val="00360000"/>
    <w:rsid w:val="0036061D"/>
    <w:rsid w:val="00361B44"/>
    <w:rsid w:val="0036200F"/>
    <w:rsid w:val="0036219C"/>
    <w:rsid w:val="003622A5"/>
    <w:rsid w:val="00363612"/>
    <w:rsid w:val="00363875"/>
    <w:rsid w:val="00364D89"/>
    <w:rsid w:val="003664A8"/>
    <w:rsid w:val="00366A7D"/>
    <w:rsid w:val="00366F16"/>
    <w:rsid w:val="0036754B"/>
    <w:rsid w:val="00367773"/>
    <w:rsid w:val="00371249"/>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A94"/>
    <w:rsid w:val="0038060A"/>
    <w:rsid w:val="00380E4E"/>
    <w:rsid w:val="003812C8"/>
    <w:rsid w:val="00381435"/>
    <w:rsid w:val="00381463"/>
    <w:rsid w:val="003819BA"/>
    <w:rsid w:val="00381C9B"/>
    <w:rsid w:val="00381D87"/>
    <w:rsid w:val="00382748"/>
    <w:rsid w:val="00383451"/>
    <w:rsid w:val="00383C48"/>
    <w:rsid w:val="0038489E"/>
    <w:rsid w:val="00384AD6"/>
    <w:rsid w:val="00384CD6"/>
    <w:rsid w:val="00384D70"/>
    <w:rsid w:val="00384FE0"/>
    <w:rsid w:val="003850B1"/>
    <w:rsid w:val="003852B0"/>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D1F"/>
    <w:rsid w:val="003F30E0"/>
    <w:rsid w:val="003F38D7"/>
    <w:rsid w:val="003F4251"/>
    <w:rsid w:val="003F4A4C"/>
    <w:rsid w:val="003F4B9B"/>
    <w:rsid w:val="003F54C3"/>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790"/>
    <w:rsid w:val="00413AFB"/>
    <w:rsid w:val="00413CD9"/>
    <w:rsid w:val="0041456D"/>
    <w:rsid w:val="004152E7"/>
    <w:rsid w:val="0041674D"/>
    <w:rsid w:val="00416830"/>
    <w:rsid w:val="004173CC"/>
    <w:rsid w:val="004175B6"/>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224C"/>
    <w:rsid w:val="0044230D"/>
    <w:rsid w:val="004423B2"/>
    <w:rsid w:val="00442821"/>
    <w:rsid w:val="0044305F"/>
    <w:rsid w:val="00443AE4"/>
    <w:rsid w:val="0044410E"/>
    <w:rsid w:val="0044432C"/>
    <w:rsid w:val="004453E4"/>
    <w:rsid w:val="00445D9E"/>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96F"/>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5D5"/>
    <w:rsid w:val="004928BB"/>
    <w:rsid w:val="00492917"/>
    <w:rsid w:val="004930BA"/>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F6D"/>
    <w:rsid w:val="004A5F77"/>
    <w:rsid w:val="004A6657"/>
    <w:rsid w:val="004A67FC"/>
    <w:rsid w:val="004A6FE6"/>
    <w:rsid w:val="004A7330"/>
    <w:rsid w:val="004B0561"/>
    <w:rsid w:val="004B2294"/>
    <w:rsid w:val="004B2AC4"/>
    <w:rsid w:val="004B33BE"/>
    <w:rsid w:val="004B3F42"/>
    <w:rsid w:val="004B5213"/>
    <w:rsid w:val="004B62FB"/>
    <w:rsid w:val="004B64EE"/>
    <w:rsid w:val="004B6E10"/>
    <w:rsid w:val="004B7067"/>
    <w:rsid w:val="004B7074"/>
    <w:rsid w:val="004B76C9"/>
    <w:rsid w:val="004B76CA"/>
    <w:rsid w:val="004B7FA1"/>
    <w:rsid w:val="004C0E69"/>
    <w:rsid w:val="004C136E"/>
    <w:rsid w:val="004C1820"/>
    <w:rsid w:val="004C1837"/>
    <w:rsid w:val="004C1CBD"/>
    <w:rsid w:val="004C1F3D"/>
    <w:rsid w:val="004C1F6F"/>
    <w:rsid w:val="004C2AC4"/>
    <w:rsid w:val="004C34F4"/>
    <w:rsid w:val="004C3E76"/>
    <w:rsid w:val="004C476A"/>
    <w:rsid w:val="004C573D"/>
    <w:rsid w:val="004C6E4B"/>
    <w:rsid w:val="004C7B35"/>
    <w:rsid w:val="004C7F37"/>
    <w:rsid w:val="004D0288"/>
    <w:rsid w:val="004D0493"/>
    <w:rsid w:val="004D0C0A"/>
    <w:rsid w:val="004D1A24"/>
    <w:rsid w:val="004D1AE0"/>
    <w:rsid w:val="004D2D27"/>
    <w:rsid w:val="004D3CC1"/>
    <w:rsid w:val="004D3EC3"/>
    <w:rsid w:val="004D50AD"/>
    <w:rsid w:val="004D5A1D"/>
    <w:rsid w:val="004D5DEB"/>
    <w:rsid w:val="004D605B"/>
    <w:rsid w:val="004D7C01"/>
    <w:rsid w:val="004E042B"/>
    <w:rsid w:val="004E0D3E"/>
    <w:rsid w:val="004E22A1"/>
    <w:rsid w:val="004E235E"/>
    <w:rsid w:val="004E2376"/>
    <w:rsid w:val="004E2FC6"/>
    <w:rsid w:val="004E3744"/>
    <w:rsid w:val="004E3B19"/>
    <w:rsid w:val="004E3F9D"/>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1790"/>
    <w:rsid w:val="005121FC"/>
    <w:rsid w:val="00512D23"/>
    <w:rsid w:val="0051328B"/>
    <w:rsid w:val="005132CD"/>
    <w:rsid w:val="005140DF"/>
    <w:rsid w:val="00514147"/>
    <w:rsid w:val="00514D0E"/>
    <w:rsid w:val="00515463"/>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48B"/>
    <w:rsid w:val="005378BB"/>
    <w:rsid w:val="005412EB"/>
    <w:rsid w:val="00543222"/>
    <w:rsid w:val="0054438B"/>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41E2"/>
    <w:rsid w:val="00554471"/>
    <w:rsid w:val="0055514F"/>
    <w:rsid w:val="0055564D"/>
    <w:rsid w:val="00555692"/>
    <w:rsid w:val="00555FF3"/>
    <w:rsid w:val="005560AC"/>
    <w:rsid w:val="00556F9E"/>
    <w:rsid w:val="005577D4"/>
    <w:rsid w:val="005600E3"/>
    <w:rsid w:val="0056013A"/>
    <w:rsid w:val="00560301"/>
    <w:rsid w:val="0056099A"/>
    <w:rsid w:val="00560F0D"/>
    <w:rsid w:val="0056104B"/>
    <w:rsid w:val="00562246"/>
    <w:rsid w:val="005625C1"/>
    <w:rsid w:val="005629C8"/>
    <w:rsid w:val="00562D95"/>
    <w:rsid w:val="005636FB"/>
    <w:rsid w:val="00563776"/>
    <w:rsid w:val="005647EA"/>
    <w:rsid w:val="005653B7"/>
    <w:rsid w:val="005653EB"/>
    <w:rsid w:val="00566709"/>
    <w:rsid w:val="00566B4B"/>
    <w:rsid w:val="00566FBE"/>
    <w:rsid w:val="005671EC"/>
    <w:rsid w:val="005673BD"/>
    <w:rsid w:val="005673F6"/>
    <w:rsid w:val="005675A9"/>
    <w:rsid w:val="00567D6D"/>
    <w:rsid w:val="005702CA"/>
    <w:rsid w:val="00570341"/>
    <w:rsid w:val="00570834"/>
    <w:rsid w:val="00570A26"/>
    <w:rsid w:val="00571D60"/>
    <w:rsid w:val="0057272C"/>
    <w:rsid w:val="00573655"/>
    <w:rsid w:val="0057417F"/>
    <w:rsid w:val="005743A6"/>
    <w:rsid w:val="00574A91"/>
    <w:rsid w:val="0057523B"/>
    <w:rsid w:val="005759F3"/>
    <w:rsid w:val="00575AE4"/>
    <w:rsid w:val="00575F2C"/>
    <w:rsid w:val="0057654B"/>
    <w:rsid w:val="00577164"/>
    <w:rsid w:val="00577AF1"/>
    <w:rsid w:val="00581B10"/>
    <w:rsid w:val="00581E83"/>
    <w:rsid w:val="005839E6"/>
    <w:rsid w:val="00583EAA"/>
    <w:rsid w:val="0058411C"/>
    <w:rsid w:val="0058414F"/>
    <w:rsid w:val="00584B52"/>
    <w:rsid w:val="00585072"/>
    <w:rsid w:val="00585A00"/>
    <w:rsid w:val="00586524"/>
    <w:rsid w:val="00586FF9"/>
    <w:rsid w:val="00587292"/>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562"/>
    <w:rsid w:val="005A29A1"/>
    <w:rsid w:val="005A3ECA"/>
    <w:rsid w:val="005A48B4"/>
    <w:rsid w:val="005A4DEB"/>
    <w:rsid w:val="005A5F53"/>
    <w:rsid w:val="005A635B"/>
    <w:rsid w:val="005A7935"/>
    <w:rsid w:val="005B0221"/>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4ABE"/>
    <w:rsid w:val="00604ED1"/>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794"/>
    <w:rsid w:val="00616D5D"/>
    <w:rsid w:val="00616F2E"/>
    <w:rsid w:val="0061767C"/>
    <w:rsid w:val="00617CD0"/>
    <w:rsid w:val="006208A3"/>
    <w:rsid w:val="00620B45"/>
    <w:rsid w:val="00620EF2"/>
    <w:rsid w:val="00621786"/>
    <w:rsid w:val="00621F5E"/>
    <w:rsid w:val="00622581"/>
    <w:rsid w:val="0062304F"/>
    <w:rsid w:val="0062349F"/>
    <w:rsid w:val="006240F3"/>
    <w:rsid w:val="00624203"/>
    <w:rsid w:val="00624529"/>
    <w:rsid w:val="006247F7"/>
    <w:rsid w:val="00625A51"/>
    <w:rsid w:val="00625B03"/>
    <w:rsid w:val="00625CF1"/>
    <w:rsid w:val="00626BAE"/>
    <w:rsid w:val="00626DA4"/>
    <w:rsid w:val="00626F0F"/>
    <w:rsid w:val="006270B3"/>
    <w:rsid w:val="00630347"/>
    <w:rsid w:val="00631709"/>
    <w:rsid w:val="006319BA"/>
    <w:rsid w:val="0063240C"/>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45C"/>
    <w:rsid w:val="00645FA1"/>
    <w:rsid w:val="0065030C"/>
    <w:rsid w:val="00650485"/>
    <w:rsid w:val="00650A2E"/>
    <w:rsid w:val="00650BE9"/>
    <w:rsid w:val="00650C63"/>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37BA"/>
    <w:rsid w:val="006B3DC5"/>
    <w:rsid w:val="006B3DEA"/>
    <w:rsid w:val="006B4091"/>
    <w:rsid w:val="006B42C1"/>
    <w:rsid w:val="006B4676"/>
    <w:rsid w:val="006B5657"/>
    <w:rsid w:val="006B64A9"/>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60D"/>
    <w:rsid w:val="006C69F6"/>
    <w:rsid w:val="006C6C36"/>
    <w:rsid w:val="006C737E"/>
    <w:rsid w:val="006C7556"/>
    <w:rsid w:val="006C7DE3"/>
    <w:rsid w:val="006D0599"/>
    <w:rsid w:val="006D063E"/>
    <w:rsid w:val="006D1527"/>
    <w:rsid w:val="006D1BDC"/>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5A6"/>
    <w:rsid w:val="006E3E3B"/>
    <w:rsid w:val="006E4BD9"/>
    <w:rsid w:val="006E4C9C"/>
    <w:rsid w:val="006E4CD3"/>
    <w:rsid w:val="006E4DA1"/>
    <w:rsid w:val="006E5413"/>
    <w:rsid w:val="006E5B0F"/>
    <w:rsid w:val="006E5B32"/>
    <w:rsid w:val="006E5E9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C46"/>
    <w:rsid w:val="00702F78"/>
    <w:rsid w:val="00702FD9"/>
    <w:rsid w:val="007035CC"/>
    <w:rsid w:val="007036EF"/>
    <w:rsid w:val="00705B61"/>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C7F"/>
    <w:rsid w:val="00723483"/>
    <w:rsid w:val="007234B7"/>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64E8"/>
    <w:rsid w:val="007371C3"/>
    <w:rsid w:val="007376F0"/>
    <w:rsid w:val="00737759"/>
    <w:rsid w:val="007402E5"/>
    <w:rsid w:val="007406AA"/>
    <w:rsid w:val="00740C2D"/>
    <w:rsid w:val="00741102"/>
    <w:rsid w:val="0074195F"/>
    <w:rsid w:val="00741F5E"/>
    <w:rsid w:val="0074223F"/>
    <w:rsid w:val="007427A6"/>
    <w:rsid w:val="007427C6"/>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3E6C"/>
    <w:rsid w:val="00763EA2"/>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C40"/>
    <w:rsid w:val="00777E39"/>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C31"/>
    <w:rsid w:val="007A419F"/>
    <w:rsid w:val="007A5056"/>
    <w:rsid w:val="007A593F"/>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1463"/>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50D8"/>
    <w:rsid w:val="007E5E27"/>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30D8"/>
    <w:rsid w:val="007F4D2B"/>
    <w:rsid w:val="007F5AE8"/>
    <w:rsid w:val="007F5E5E"/>
    <w:rsid w:val="007F6F1D"/>
    <w:rsid w:val="007F7B62"/>
    <w:rsid w:val="007F7CCA"/>
    <w:rsid w:val="00800199"/>
    <w:rsid w:val="00800F0A"/>
    <w:rsid w:val="00801962"/>
    <w:rsid w:val="008021C0"/>
    <w:rsid w:val="00802CFA"/>
    <w:rsid w:val="00803346"/>
    <w:rsid w:val="008041AB"/>
    <w:rsid w:val="00804900"/>
    <w:rsid w:val="008050E4"/>
    <w:rsid w:val="008059F3"/>
    <w:rsid w:val="00806D21"/>
    <w:rsid w:val="008103D1"/>
    <w:rsid w:val="008112E5"/>
    <w:rsid w:val="00811ABF"/>
    <w:rsid w:val="00811F80"/>
    <w:rsid w:val="00812047"/>
    <w:rsid w:val="008120D4"/>
    <w:rsid w:val="00812ED2"/>
    <w:rsid w:val="008134C0"/>
    <w:rsid w:val="008144EC"/>
    <w:rsid w:val="00814AA2"/>
    <w:rsid w:val="00815413"/>
    <w:rsid w:val="008161AB"/>
    <w:rsid w:val="00816337"/>
    <w:rsid w:val="0081753B"/>
    <w:rsid w:val="008200C1"/>
    <w:rsid w:val="0082171D"/>
    <w:rsid w:val="00821B51"/>
    <w:rsid w:val="00821C19"/>
    <w:rsid w:val="00822C77"/>
    <w:rsid w:val="008231AE"/>
    <w:rsid w:val="00823A33"/>
    <w:rsid w:val="00823DA4"/>
    <w:rsid w:val="00824022"/>
    <w:rsid w:val="0082426B"/>
    <w:rsid w:val="00825247"/>
    <w:rsid w:val="00825BFE"/>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50F0"/>
    <w:rsid w:val="00835A12"/>
    <w:rsid w:val="00835EC5"/>
    <w:rsid w:val="00835FAD"/>
    <w:rsid w:val="00836347"/>
    <w:rsid w:val="0083688F"/>
    <w:rsid w:val="0083779A"/>
    <w:rsid w:val="00837828"/>
    <w:rsid w:val="00837C39"/>
    <w:rsid w:val="00840CDA"/>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A50"/>
    <w:rsid w:val="008617E7"/>
    <w:rsid w:val="00861C80"/>
    <w:rsid w:val="00861D7B"/>
    <w:rsid w:val="00861F14"/>
    <w:rsid w:val="00862073"/>
    <w:rsid w:val="008647EB"/>
    <w:rsid w:val="0086487D"/>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6FA"/>
    <w:rsid w:val="008819F6"/>
    <w:rsid w:val="00881B08"/>
    <w:rsid w:val="0088296D"/>
    <w:rsid w:val="00882AC1"/>
    <w:rsid w:val="008837FB"/>
    <w:rsid w:val="00883A30"/>
    <w:rsid w:val="00883F18"/>
    <w:rsid w:val="00884BA1"/>
    <w:rsid w:val="0088502A"/>
    <w:rsid w:val="00885314"/>
    <w:rsid w:val="008854AE"/>
    <w:rsid w:val="008864A9"/>
    <w:rsid w:val="008869DE"/>
    <w:rsid w:val="00886F8A"/>
    <w:rsid w:val="0088785D"/>
    <w:rsid w:val="00887E23"/>
    <w:rsid w:val="008903B1"/>
    <w:rsid w:val="008907E8"/>
    <w:rsid w:val="00890C95"/>
    <w:rsid w:val="00890CC7"/>
    <w:rsid w:val="008911BE"/>
    <w:rsid w:val="0089148B"/>
    <w:rsid w:val="00892639"/>
    <w:rsid w:val="00892CC5"/>
    <w:rsid w:val="00893D2F"/>
    <w:rsid w:val="00895036"/>
    <w:rsid w:val="008954E4"/>
    <w:rsid w:val="00896C9A"/>
    <w:rsid w:val="00896D8B"/>
    <w:rsid w:val="00897318"/>
    <w:rsid w:val="00897D4D"/>
    <w:rsid w:val="008A07F7"/>
    <w:rsid w:val="008A225D"/>
    <w:rsid w:val="008A4624"/>
    <w:rsid w:val="008A49C7"/>
    <w:rsid w:val="008A4B80"/>
    <w:rsid w:val="008A508B"/>
    <w:rsid w:val="008A55AE"/>
    <w:rsid w:val="008A67E5"/>
    <w:rsid w:val="008A71F4"/>
    <w:rsid w:val="008A7747"/>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52E1"/>
    <w:rsid w:val="008B75FB"/>
    <w:rsid w:val="008B7B02"/>
    <w:rsid w:val="008B7E06"/>
    <w:rsid w:val="008C02C7"/>
    <w:rsid w:val="008C0DCF"/>
    <w:rsid w:val="008C0DE1"/>
    <w:rsid w:val="008C12CD"/>
    <w:rsid w:val="008C1857"/>
    <w:rsid w:val="008C231B"/>
    <w:rsid w:val="008C24F8"/>
    <w:rsid w:val="008C3446"/>
    <w:rsid w:val="008C34FD"/>
    <w:rsid w:val="008C3AE6"/>
    <w:rsid w:val="008C439E"/>
    <w:rsid w:val="008C4849"/>
    <w:rsid w:val="008C4E8B"/>
    <w:rsid w:val="008C56C4"/>
    <w:rsid w:val="008C5C3F"/>
    <w:rsid w:val="008C7299"/>
    <w:rsid w:val="008C7A57"/>
    <w:rsid w:val="008C7D8B"/>
    <w:rsid w:val="008D0065"/>
    <w:rsid w:val="008D071C"/>
    <w:rsid w:val="008D07CF"/>
    <w:rsid w:val="008D2DC8"/>
    <w:rsid w:val="008D37E6"/>
    <w:rsid w:val="008D42C5"/>
    <w:rsid w:val="008D4449"/>
    <w:rsid w:val="008D4651"/>
    <w:rsid w:val="008D48D8"/>
    <w:rsid w:val="008D4A5A"/>
    <w:rsid w:val="008D4CE2"/>
    <w:rsid w:val="008D4FD5"/>
    <w:rsid w:val="008D5FE6"/>
    <w:rsid w:val="008D622E"/>
    <w:rsid w:val="008D6C90"/>
    <w:rsid w:val="008D7031"/>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780"/>
    <w:rsid w:val="008E68A1"/>
    <w:rsid w:val="008E7716"/>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65A"/>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57F"/>
    <w:rsid w:val="0093770A"/>
    <w:rsid w:val="00937822"/>
    <w:rsid w:val="00937D10"/>
    <w:rsid w:val="00937E46"/>
    <w:rsid w:val="00940456"/>
    <w:rsid w:val="00940BCB"/>
    <w:rsid w:val="00940F64"/>
    <w:rsid w:val="0094113B"/>
    <w:rsid w:val="00943025"/>
    <w:rsid w:val="0094344B"/>
    <w:rsid w:val="00943A29"/>
    <w:rsid w:val="00943CE6"/>
    <w:rsid w:val="009444E7"/>
    <w:rsid w:val="00944DD4"/>
    <w:rsid w:val="009454FE"/>
    <w:rsid w:val="00945CDB"/>
    <w:rsid w:val="00946A3E"/>
    <w:rsid w:val="009476F1"/>
    <w:rsid w:val="0095029D"/>
    <w:rsid w:val="00950A39"/>
    <w:rsid w:val="00951109"/>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32F"/>
    <w:rsid w:val="009E6896"/>
    <w:rsid w:val="009E7C4F"/>
    <w:rsid w:val="009F0272"/>
    <w:rsid w:val="009F0A37"/>
    <w:rsid w:val="009F1A16"/>
    <w:rsid w:val="009F1BAC"/>
    <w:rsid w:val="009F2881"/>
    <w:rsid w:val="009F2EB9"/>
    <w:rsid w:val="009F35D9"/>
    <w:rsid w:val="009F3A41"/>
    <w:rsid w:val="009F4043"/>
    <w:rsid w:val="009F42BB"/>
    <w:rsid w:val="009F51A8"/>
    <w:rsid w:val="009F5258"/>
    <w:rsid w:val="009F61AE"/>
    <w:rsid w:val="009F63D8"/>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7564"/>
    <w:rsid w:val="00A17BA7"/>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3F06"/>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CBC"/>
    <w:rsid w:val="00A8069F"/>
    <w:rsid w:val="00A8083D"/>
    <w:rsid w:val="00A812CA"/>
    <w:rsid w:val="00A8164E"/>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5E6"/>
    <w:rsid w:val="00A91C4C"/>
    <w:rsid w:val="00A91D6E"/>
    <w:rsid w:val="00A92080"/>
    <w:rsid w:val="00A93AC6"/>
    <w:rsid w:val="00A940B3"/>
    <w:rsid w:val="00A94977"/>
    <w:rsid w:val="00A9593B"/>
    <w:rsid w:val="00A9622D"/>
    <w:rsid w:val="00A964CD"/>
    <w:rsid w:val="00A97319"/>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E093B"/>
    <w:rsid w:val="00AE24C6"/>
    <w:rsid w:val="00AE2747"/>
    <w:rsid w:val="00AE2BF2"/>
    <w:rsid w:val="00AE2CDA"/>
    <w:rsid w:val="00AE2DBC"/>
    <w:rsid w:val="00AE2F6D"/>
    <w:rsid w:val="00AE44A2"/>
    <w:rsid w:val="00AE5170"/>
    <w:rsid w:val="00AE518A"/>
    <w:rsid w:val="00AE5FD5"/>
    <w:rsid w:val="00AE71D8"/>
    <w:rsid w:val="00AE7A69"/>
    <w:rsid w:val="00AF0271"/>
    <w:rsid w:val="00AF1596"/>
    <w:rsid w:val="00AF177A"/>
    <w:rsid w:val="00AF1D46"/>
    <w:rsid w:val="00AF26CC"/>
    <w:rsid w:val="00AF3376"/>
    <w:rsid w:val="00AF35A7"/>
    <w:rsid w:val="00AF422D"/>
    <w:rsid w:val="00AF558C"/>
    <w:rsid w:val="00AF560B"/>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42E6"/>
    <w:rsid w:val="00B243FE"/>
    <w:rsid w:val="00B24C25"/>
    <w:rsid w:val="00B2523F"/>
    <w:rsid w:val="00B25BED"/>
    <w:rsid w:val="00B264A4"/>
    <w:rsid w:val="00B26C17"/>
    <w:rsid w:val="00B27CBF"/>
    <w:rsid w:val="00B27EEF"/>
    <w:rsid w:val="00B30DDC"/>
    <w:rsid w:val="00B3141E"/>
    <w:rsid w:val="00B3162E"/>
    <w:rsid w:val="00B32B64"/>
    <w:rsid w:val="00B32DBF"/>
    <w:rsid w:val="00B32F0A"/>
    <w:rsid w:val="00B33621"/>
    <w:rsid w:val="00B3373A"/>
    <w:rsid w:val="00B33C8F"/>
    <w:rsid w:val="00B35AAB"/>
    <w:rsid w:val="00B369C3"/>
    <w:rsid w:val="00B36B1F"/>
    <w:rsid w:val="00B36E5A"/>
    <w:rsid w:val="00B36F31"/>
    <w:rsid w:val="00B37B60"/>
    <w:rsid w:val="00B37DB6"/>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F9B"/>
    <w:rsid w:val="00B5358F"/>
    <w:rsid w:val="00B5374F"/>
    <w:rsid w:val="00B53C03"/>
    <w:rsid w:val="00B55193"/>
    <w:rsid w:val="00B566D9"/>
    <w:rsid w:val="00B5679F"/>
    <w:rsid w:val="00B56A4E"/>
    <w:rsid w:val="00B576A6"/>
    <w:rsid w:val="00B57F5A"/>
    <w:rsid w:val="00B60119"/>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E32"/>
    <w:rsid w:val="00B72531"/>
    <w:rsid w:val="00B72AD7"/>
    <w:rsid w:val="00B73484"/>
    <w:rsid w:val="00B73525"/>
    <w:rsid w:val="00B7381A"/>
    <w:rsid w:val="00B73990"/>
    <w:rsid w:val="00B7439F"/>
    <w:rsid w:val="00B74431"/>
    <w:rsid w:val="00B746F5"/>
    <w:rsid w:val="00B7476A"/>
    <w:rsid w:val="00B7563B"/>
    <w:rsid w:val="00B75D4C"/>
    <w:rsid w:val="00B76C4C"/>
    <w:rsid w:val="00B770F0"/>
    <w:rsid w:val="00B779FA"/>
    <w:rsid w:val="00B77BB8"/>
    <w:rsid w:val="00B80119"/>
    <w:rsid w:val="00B8024D"/>
    <w:rsid w:val="00B8027F"/>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69"/>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6A7"/>
    <w:rsid w:val="00BC7A97"/>
    <w:rsid w:val="00BD08DE"/>
    <w:rsid w:val="00BD1235"/>
    <w:rsid w:val="00BD18C0"/>
    <w:rsid w:val="00BD1D68"/>
    <w:rsid w:val="00BD26F2"/>
    <w:rsid w:val="00BD3840"/>
    <w:rsid w:val="00BD3B56"/>
    <w:rsid w:val="00BD3B7D"/>
    <w:rsid w:val="00BD3FB1"/>
    <w:rsid w:val="00BD4FDD"/>
    <w:rsid w:val="00BD5583"/>
    <w:rsid w:val="00BD5C16"/>
    <w:rsid w:val="00BD6BD7"/>
    <w:rsid w:val="00BD6FD0"/>
    <w:rsid w:val="00BE01E7"/>
    <w:rsid w:val="00BE03D0"/>
    <w:rsid w:val="00BE1645"/>
    <w:rsid w:val="00BE1A18"/>
    <w:rsid w:val="00BE24FE"/>
    <w:rsid w:val="00BE320B"/>
    <w:rsid w:val="00BE3654"/>
    <w:rsid w:val="00BE5E1D"/>
    <w:rsid w:val="00BE7BF2"/>
    <w:rsid w:val="00BE7F97"/>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624C"/>
    <w:rsid w:val="00BF6254"/>
    <w:rsid w:val="00BF65E9"/>
    <w:rsid w:val="00BF665E"/>
    <w:rsid w:val="00BF6F2F"/>
    <w:rsid w:val="00BF79EE"/>
    <w:rsid w:val="00BF7A35"/>
    <w:rsid w:val="00C0008C"/>
    <w:rsid w:val="00C0024E"/>
    <w:rsid w:val="00C024CB"/>
    <w:rsid w:val="00C02876"/>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6280"/>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D17"/>
    <w:rsid w:val="00C567B7"/>
    <w:rsid w:val="00C56A0E"/>
    <w:rsid w:val="00C56F54"/>
    <w:rsid w:val="00C57AC4"/>
    <w:rsid w:val="00C57D8E"/>
    <w:rsid w:val="00C60256"/>
    <w:rsid w:val="00C604BA"/>
    <w:rsid w:val="00C617C2"/>
    <w:rsid w:val="00C619E4"/>
    <w:rsid w:val="00C61AF0"/>
    <w:rsid w:val="00C6222C"/>
    <w:rsid w:val="00C633A3"/>
    <w:rsid w:val="00C63658"/>
    <w:rsid w:val="00C63770"/>
    <w:rsid w:val="00C63E67"/>
    <w:rsid w:val="00C640F4"/>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665F"/>
    <w:rsid w:val="00C76E9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3A5"/>
    <w:rsid w:val="00CA459D"/>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9DA"/>
    <w:rsid w:val="00CB751C"/>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E65"/>
    <w:rsid w:val="00CE3F23"/>
    <w:rsid w:val="00CE3F30"/>
    <w:rsid w:val="00CE4514"/>
    <w:rsid w:val="00CE4A41"/>
    <w:rsid w:val="00CE4E85"/>
    <w:rsid w:val="00CE5693"/>
    <w:rsid w:val="00CE5966"/>
    <w:rsid w:val="00CE65C7"/>
    <w:rsid w:val="00CE75A4"/>
    <w:rsid w:val="00CE7D91"/>
    <w:rsid w:val="00CF0455"/>
    <w:rsid w:val="00CF1037"/>
    <w:rsid w:val="00CF2223"/>
    <w:rsid w:val="00CF28DB"/>
    <w:rsid w:val="00CF4357"/>
    <w:rsid w:val="00CF4426"/>
    <w:rsid w:val="00CF4986"/>
    <w:rsid w:val="00CF4E83"/>
    <w:rsid w:val="00CF51A1"/>
    <w:rsid w:val="00CF60C9"/>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923"/>
    <w:rsid w:val="00D07A5C"/>
    <w:rsid w:val="00D10470"/>
    <w:rsid w:val="00D10583"/>
    <w:rsid w:val="00D10D6A"/>
    <w:rsid w:val="00D11105"/>
    <w:rsid w:val="00D11964"/>
    <w:rsid w:val="00D11CFE"/>
    <w:rsid w:val="00D130D8"/>
    <w:rsid w:val="00D13312"/>
    <w:rsid w:val="00D13852"/>
    <w:rsid w:val="00D13F78"/>
    <w:rsid w:val="00D14663"/>
    <w:rsid w:val="00D1517A"/>
    <w:rsid w:val="00D16587"/>
    <w:rsid w:val="00D1677E"/>
    <w:rsid w:val="00D16DA4"/>
    <w:rsid w:val="00D16FBF"/>
    <w:rsid w:val="00D170A0"/>
    <w:rsid w:val="00D172CA"/>
    <w:rsid w:val="00D2044F"/>
    <w:rsid w:val="00D20EAD"/>
    <w:rsid w:val="00D2148B"/>
    <w:rsid w:val="00D21DCD"/>
    <w:rsid w:val="00D24A96"/>
    <w:rsid w:val="00D24ADE"/>
    <w:rsid w:val="00D24FD6"/>
    <w:rsid w:val="00D267CD"/>
    <w:rsid w:val="00D26C86"/>
    <w:rsid w:val="00D301FC"/>
    <w:rsid w:val="00D30795"/>
    <w:rsid w:val="00D30C2D"/>
    <w:rsid w:val="00D317BE"/>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1324"/>
    <w:rsid w:val="00D525B6"/>
    <w:rsid w:val="00D528F4"/>
    <w:rsid w:val="00D52956"/>
    <w:rsid w:val="00D52D3B"/>
    <w:rsid w:val="00D536E4"/>
    <w:rsid w:val="00D55233"/>
    <w:rsid w:val="00D554B6"/>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F1"/>
    <w:rsid w:val="00D6469D"/>
    <w:rsid w:val="00D65045"/>
    <w:rsid w:val="00D65175"/>
    <w:rsid w:val="00D65562"/>
    <w:rsid w:val="00D665D4"/>
    <w:rsid w:val="00D67F4E"/>
    <w:rsid w:val="00D67F78"/>
    <w:rsid w:val="00D7080A"/>
    <w:rsid w:val="00D71A68"/>
    <w:rsid w:val="00D71C3E"/>
    <w:rsid w:val="00D71E2C"/>
    <w:rsid w:val="00D72280"/>
    <w:rsid w:val="00D72663"/>
    <w:rsid w:val="00D72976"/>
    <w:rsid w:val="00D7333A"/>
    <w:rsid w:val="00D73E37"/>
    <w:rsid w:val="00D745A0"/>
    <w:rsid w:val="00D762D9"/>
    <w:rsid w:val="00D767AD"/>
    <w:rsid w:val="00D7688C"/>
    <w:rsid w:val="00D77175"/>
    <w:rsid w:val="00D77205"/>
    <w:rsid w:val="00D772C7"/>
    <w:rsid w:val="00D77665"/>
    <w:rsid w:val="00D805AB"/>
    <w:rsid w:val="00D8094C"/>
    <w:rsid w:val="00D80B80"/>
    <w:rsid w:val="00D80CD6"/>
    <w:rsid w:val="00D81E8D"/>
    <w:rsid w:val="00D821F3"/>
    <w:rsid w:val="00D82229"/>
    <w:rsid w:val="00D82DB1"/>
    <w:rsid w:val="00D82E9A"/>
    <w:rsid w:val="00D8326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61A8"/>
    <w:rsid w:val="00D9626F"/>
    <w:rsid w:val="00D9752E"/>
    <w:rsid w:val="00D97597"/>
    <w:rsid w:val="00D9792E"/>
    <w:rsid w:val="00D97A43"/>
    <w:rsid w:val="00D97F31"/>
    <w:rsid w:val="00DA0118"/>
    <w:rsid w:val="00DA0C22"/>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A7E49"/>
    <w:rsid w:val="00DB0075"/>
    <w:rsid w:val="00DB0C9A"/>
    <w:rsid w:val="00DB2B2E"/>
    <w:rsid w:val="00DB2D3A"/>
    <w:rsid w:val="00DB2D91"/>
    <w:rsid w:val="00DB3B4B"/>
    <w:rsid w:val="00DB3DD4"/>
    <w:rsid w:val="00DB4186"/>
    <w:rsid w:val="00DB4840"/>
    <w:rsid w:val="00DB4A73"/>
    <w:rsid w:val="00DB6F6D"/>
    <w:rsid w:val="00DB71FA"/>
    <w:rsid w:val="00DB7E4F"/>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7B4"/>
    <w:rsid w:val="00DD0950"/>
    <w:rsid w:val="00DD09EE"/>
    <w:rsid w:val="00DD0CD5"/>
    <w:rsid w:val="00DD1344"/>
    <w:rsid w:val="00DD1ACA"/>
    <w:rsid w:val="00DD1AED"/>
    <w:rsid w:val="00DD21A6"/>
    <w:rsid w:val="00DD2970"/>
    <w:rsid w:val="00DD2C43"/>
    <w:rsid w:val="00DD3522"/>
    <w:rsid w:val="00DD35FF"/>
    <w:rsid w:val="00DD4AAF"/>
    <w:rsid w:val="00DD4DBC"/>
    <w:rsid w:val="00DD509C"/>
    <w:rsid w:val="00DD589B"/>
    <w:rsid w:val="00DD599D"/>
    <w:rsid w:val="00DD5D53"/>
    <w:rsid w:val="00DD64AF"/>
    <w:rsid w:val="00DD667D"/>
    <w:rsid w:val="00DD6A8A"/>
    <w:rsid w:val="00DD6D7D"/>
    <w:rsid w:val="00DD7ED4"/>
    <w:rsid w:val="00DE096C"/>
    <w:rsid w:val="00DE0CB9"/>
    <w:rsid w:val="00DE0CD7"/>
    <w:rsid w:val="00DE1627"/>
    <w:rsid w:val="00DE1A7C"/>
    <w:rsid w:val="00DE1DCC"/>
    <w:rsid w:val="00DE2C25"/>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963"/>
    <w:rsid w:val="00DF0DB1"/>
    <w:rsid w:val="00DF1B1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76"/>
    <w:rsid w:val="00E001C0"/>
    <w:rsid w:val="00E0147D"/>
    <w:rsid w:val="00E01509"/>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FFE"/>
    <w:rsid w:val="00E102DD"/>
    <w:rsid w:val="00E11284"/>
    <w:rsid w:val="00E11A78"/>
    <w:rsid w:val="00E12E8E"/>
    <w:rsid w:val="00E13F84"/>
    <w:rsid w:val="00E140CB"/>
    <w:rsid w:val="00E146B7"/>
    <w:rsid w:val="00E1522B"/>
    <w:rsid w:val="00E16637"/>
    <w:rsid w:val="00E166EE"/>
    <w:rsid w:val="00E1670D"/>
    <w:rsid w:val="00E16822"/>
    <w:rsid w:val="00E17EF0"/>
    <w:rsid w:val="00E20036"/>
    <w:rsid w:val="00E208A0"/>
    <w:rsid w:val="00E21356"/>
    <w:rsid w:val="00E2156A"/>
    <w:rsid w:val="00E21885"/>
    <w:rsid w:val="00E21B9A"/>
    <w:rsid w:val="00E22824"/>
    <w:rsid w:val="00E2303D"/>
    <w:rsid w:val="00E2392B"/>
    <w:rsid w:val="00E243F4"/>
    <w:rsid w:val="00E25FEF"/>
    <w:rsid w:val="00E26106"/>
    <w:rsid w:val="00E261A4"/>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D3D"/>
    <w:rsid w:val="00E41D45"/>
    <w:rsid w:val="00E422FA"/>
    <w:rsid w:val="00E42F17"/>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D49"/>
    <w:rsid w:val="00E56143"/>
    <w:rsid w:val="00E56FB9"/>
    <w:rsid w:val="00E57599"/>
    <w:rsid w:val="00E57742"/>
    <w:rsid w:val="00E606A7"/>
    <w:rsid w:val="00E60B33"/>
    <w:rsid w:val="00E60C1D"/>
    <w:rsid w:val="00E60F9B"/>
    <w:rsid w:val="00E612C7"/>
    <w:rsid w:val="00E63D63"/>
    <w:rsid w:val="00E6416A"/>
    <w:rsid w:val="00E6425A"/>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AD9"/>
    <w:rsid w:val="00EC5EFD"/>
    <w:rsid w:val="00EC684E"/>
    <w:rsid w:val="00EC6A4E"/>
    <w:rsid w:val="00EC7405"/>
    <w:rsid w:val="00EC764B"/>
    <w:rsid w:val="00EC7B9B"/>
    <w:rsid w:val="00ED017F"/>
    <w:rsid w:val="00ED085C"/>
    <w:rsid w:val="00ED0B09"/>
    <w:rsid w:val="00ED0DF0"/>
    <w:rsid w:val="00ED2472"/>
    <w:rsid w:val="00ED2D2C"/>
    <w:rsid w:val="00ED38ED"/>
    <w:rsid w:val="00ED3DE0"/>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416F"/>
    <w:rsid w:val="00F04AA7"/>
    <w:rsid w:val="00F04F6F"/>
    <w:rsid w:val="00F05324"/>
    <w:rsid w:val="00F05634"/>
    <w:rsid w:val="00F060CC"/>
    <w:rsid w:val="00F0725F"/>
    <w:rsid w:val="00F07307"/>
    <w:rsid w:val="00F07C62"/>
    <w:rsid w:val="00F07EF5"/>
    <w:rsid w:val="00F1083D"/>
    <w:rsid w:val="00F10FE0"/>
    <w:rsid w:val="00F114E9"/>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6C3"/>
    <w:rsid w:val="00F22C7B"/>
    <w:rsid w:val="00F22F76"/>
    <w:rsid w:val="00F231E2"/>
    <w:rsid w:val="00F2326D"/>
    <w:rsid w:val="00F23CB6"/>
    <w:rsid w:val="00F2465E"/>
    <w:rsid w:val="00F25011"/>
    <w:rsid w:val="00F25EB2"/>
    <w:rsid w:val="00F2791F"/>
    <w:rsid w:val="00F3020C"/>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46B5"/>
    <w:rsid w:val="00F5479E"/>
    <w:rsid w:val="00F54A3D"/>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C11D1"/>
    <w:rsid w:val="00FC1413"/>
    <w:rsid w:val="00FC176D"/>
    <w:rsid w:val="00FC1D0B"/>
    <w:rsid w:val="00FC2228"/>
    <w:rsid w:val="00FC2B44"/>
    <w:rsid w:val="00FC3365"/>
    <w:rsid w:val="00FC33FA"/>
    <w:rsid w:val="00FC3784"/>
    <w:rsid w:val="00FC3793"/>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43EE"/>
    <w:rsid w:val="00FD46CD"/>
    <w:rsid w:val="00FD4910"/>
    <w:rsid w:val="00FD5131"/>
    <w:rsid w:val="00FD5169"/>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F07CE"/>
    <w:rsid w:val="00FF0882"/>
    <w:rsid w:val="00FF08A2"/>
    <w:rsid w:val="00FF15E6"/>
    <w:rsid w:val="00FF18AA"/>
    <w:rsid w:val="00FF1CED"/>
    <w:rsid w:val="00FF1D3E"/>
    <w:rsid w:val="00FF3739"/>
    <w:rsid w:val="00FF37C1"/>
    <w:rsid w:val="00FF39DD"/>
    <w:rsid w:val="00FF3C48"/>
    <w:rsid w:val="00FF3E9C"/>
    <w:rsid w:val="00FF503B"/>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uiPriority w:val="35"/>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6"/>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7"/>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8"/>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9"/>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30"/>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31"/>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32"/>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3"/>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4"/>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5"/>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 w:type="numbering" w:customStyle="1" w:styleId="NoList2234">
    <w:name w:val="No List2234"/>
    <w:next w:val="a7"/>
    <w:semiHidden/>
    <w:rsid w:val="00FB39A9"/>
  </w:style>
  <w:style w:type="numbering" w:customStyle="1" w:styleId="NoList3234">
    <w:name w:val="No List3234"/>
    <w:next w:val="a7"/>
    <w:uiPriority w:val="99"/>
    <w:semiHidden/>
    <w:rsid w:val="00FB39A9"/>
  </w:style>
  <w:style w:type="numbering" w:customStyle="1" w:styleId="NoList11234">
    <w:name w:val="No List11234"/>
    <w:next w:val="a7"/>
    <w:uiPriority w:val="99"/>
    <w:semiHidden/>
    <w:unhideWhenUsed/>
    <w:rsid w:val="00FB39A9"/>
  </w:style>
  <w:style w:type="numbering" w:customStyle="1" w:styleId="1334">
    <w:name w:val="無清單1334"/>
    <w:next w:val="a7"/>
    <w:uiPriority w:val="99"/>
    <w:semiHidden/>
    <w:unhideWhenUsed/>
    <w:rsid w:val="00FB39A9"/>
  </w:style>
  <w:style w:type="numbering" w:customStyle="1" w:styleId="11234">
    <w:name w:val="無清單11234"/>
    <w:next w:val="a7"/>
    <w:uiPriority w:val="99"/>
    <w:semiHidden/>
    <w:unhideWhenUsed/>
    <w:rsid w:val="00FB39A9"/>
  </w:style>
  <w:style w:type="numbering" w:customStyle="1" w:styleId="2134">
    <w:name w:val="无列表2134"/>
    <w:next w:val="a7"/>
    <w:uiPriority w:val="99"/>
    <w:semiHidden/>
    <w:unhideWhenUsed/>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ftp://10.10.10.10/ftp/tsg_ran/WG4_Radio/TSGR4_116bis/Inbox/R4-2514811.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54780-131C-4C2B-A21A-29CFA2CE9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6</TotalTime>
  <Pages>7</Pages>
  <Words>2447</Words>
  <Characters>13952</Characters>
  <Application>Microsoft Office Word</Application>
  <DocSecurity>0</DocSecurity>
  <Lines>116</Lines>
  <Paragraphs>32</Paragraphs>
  <ScaleCrop>false</ScaleCrop>
  <Company>Tom</Company>
  <LinksUpToDate>false</LinksUpToDate>
  <CharactersWithSpaces>16367</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8</cp:revision>
  <cp:lastPrinted>2024-08-08T04:23:00Z</cp:lastPrinted>
  <dcterms:created xsi:type="dcterms:W3CDTF">2025-10-28T06:30:00Z</dcterms:created>
  <dcterms:modified xsi:type="dcterms:W3CDTF">2025-11-07T10:12:00Z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